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E3" w:rsidRDefault="006034A4" w:rsidP="00C53B3C">
      <w:pPr>
        <w:jc w:val="center"/>
        <w:rPr>
          <w:b/>
          <w:sz w:val="24"/>
          <w:u w:val="single"/>
          <w:lang w:val="es-CL"/>
        </w:rPr>
      </w:pPr>
      <w:r>
        <w:rPr>
          <w:b/>
          <w:sz w:val="24"/>
          <w:u w:val="single"/>
          <w:lang w:val="es-CL"/>
        </w:rPr>
        <w:t>INDICADOR GUARDIAS DE SEGURIDAD</w:t>
      </w:r>
    </w:p>
    <w:p w:rsidR="002312FB" w:rsidRDefault="00D921F3" w:rsidP="00C53B3C">
      <w:pPr>
        <w:jc w:val="both"/>
        <w:rPr>
          <w:sz w:val="24"/>
          <w:lang w:val="es-CL"/>
        </w:rPr>
      </w:pPr>
      <w:r w:rsidRPr="00D921F3">
        <w:rPr>
          <w:sz w:val="24"/>
          <w:lang w:val="es-CL"/>
        </w:rPr>
        <w:t>Referenciado la consulta realizada por Metrorrey respecto al número de guardias totales externo e internos</w:t>
      </w:r>
      <w:r w:rsidR="006034A4">
        <w:rPr>
          <w:sz w:val="24"/>
          <w:lang w:val="es-CL"/>
        </w:rPr>
        <w:t>,</w:t>
      </w:r>
      <w:r w:rsidRPr="00D921F3">
        <w:rPr>
          <w:sz w:val="24"/>
          <w:lang w:val="es-CL"/>
        </w:rPr>
        <w:t xml:space="preserve"> surgió la</w:t>
      </w:r>
      <w:r w:rsidR="006034A4">
        <w:rPr>
          <w:sz w:val="24"/>
          <w:lang w:val="es-CL"/>
        </w:rPr>
        <w:t xml:space="preserve"> siguiente consulta de Metro de Caracas: E</w:t>
      </w:r>
      <w:r w:rsidRPr="00D921F3">
        <w:rPr>
          <w:sz w:val="24"/>
          <w:lang w:val="es-CL"/>
        </w:rPr>
        <w:t xml:space="preserve">xiste un indicador donde se señale la cantidad de guardias patrimoniales que deben tener los Metros para resguardo de sus instalaciones,  y cuál sería la formula a implementar, por millón de usuarios, por  cantidad de estaciones u otra </w:t>
      </w:r>
      <w:r w:rsidR="006034A4" w:rsidRPr="00D921F3">
        <w:rPr>
          <w:sz w:val="24"/>
          <w:lang w:val="es-CL"/>
        </w:rPr>
        <w:t>variable?</w:t>
      </w:r>
    </w:p>
    <w:p w:rsidR="006034A4" w:rsidRDefault="006034A4" w:rsidP="00C53B3C">
      <w:pPr>
        <w:jc w:val="both"/>
        <w:rPr>
          <w:sz w:val="24"/>
          <w:lang w:val="es-CL"/>
        </w:rPr>
      </w:pPr>
    </w:p>
    <w:p w:rsidR="006822E8" w:rsidRDefault="006034A4" w:rsidP="006822E8">
      <w:pPr>
        <w:pStyle w:val="Prrafodelista"/>
        <w:numPr>
          <w:ilvl w:val="0"/>
          <w:numId w:val="1"/>
        </w:numPr>
        <w:jc w:val="both"/>
        <w:rPr>
          <w:b/>
          <w:lang w:val="es-ES"/>
        </w:rPr>
      </w:pPr>
      <w:r>
        <w:rPr>
          <w:b/>
          <w:lang w:val="es-ES" w:eastAsia="es-ES"/>
        </w:rPr>
        <w:t>METRORREY:</w:t>
      </w:r>
    </w:p>
    <w:p w:rsidR="006034A4" w:rsidRPr="006034A4" w:rsidRDefault="006034A4" w:rsidP="006034A4">
      <w:pPr>
        <w:ind w:left="709"/>
        <w:jc w:val="both"/>
        <w:rPr>
          <w:sz w:val="24"/>
          <w:lang w:val="es-CL"/>
        </w:rPr>
      </w:pPr>
      <w:r w:rsidRPr="006034A4">
        <w:rPr>
          <w:sz w:val="24"/>
          <w:lang w:val="es-CL"/>
        </w:rPr>
        <w:t xml:space="preserve">Actualmente en Metrorrey no contamos con un indicador de Guardias de Seguridad, nuestra situación es que con el paso del tiempo y de mantener la misma tarifa plana desde hace 15 años, nos hemos visto obligados  a someternos a severos programas de austeridad, que entre otras cosas recortaron el número de Guardias de Seguridad en estaciones. </w:t>
      </w:r>
    </w:p>
    <w:p w:rsidR="006034A4" w:rsidRPr="006034A4" w:rsidRDefault="006034A4" w:rsidP="006034A4">
      <w:pPr>
        <w:jc w:val="both"/>
        <w:rPr>
          <w:sz w:val="24"/>
          <w:lang w:val="es-CL"/>
        </w:rPr>
      </w:pPr>
    </w:p>
    <w:p w:rsidR="006034A4" w:rsidRPr="006034A4" w:rsidRDefault="006034A4" w:rsidP="006034A4">
      <w:pPr>
        <w:ind w:left="709"/>
        <w:jc w:val="both"/>
        <w:rPr>
          <w:sz w:val="24"/>
          <w:lang w:val="es-CL"/>
        </w:rPr>
      </w:pPr>
      <w:r w:rsidRPr="006034A4">
        <w:rPr>
          <w:sz w:val="24"/>
          <w:lang w:val="es-CL"/>
        </w:rPr>
        <w:t xml:space="preserve">Por tal motivo ahora estamos replanteando la plantilla de Guardias de Seguridad que debemos de tener, por ello estamos solicitando a través de Alamys el número de Guardias de Seguridad y número de estaciones que otros operadores de Metro tienen; precisamente para correlacionar un indicador de número de guardias por estación promedio que otros operadores tienen y poder compararnos para tomar una mejor decisión de nuestra plantilla de personal. </w:t>
      </w:r>
    </w:p>
    <w:p w:rsidR="006034A4" w:rsidRPr="006034A4" w:rsidRDefault="006034A4" w:rsidP="006034A4">
      <w:pPr>
        <w:jc w:val="both"/>
        <w:rPr>
          <w:sz w:val="24"/>
          <w:lang w:val="es-CL"/>
        </w:rPr>
      </w:pPr>
    </w:p>
    <w:p w:rsidR="006034A4" w:rsidRPr="006034A4" w:rsidRDefault="006034A4" w:rsidP="006034A4">
      <w:pPr>
        <w:ind w:left="709"/>
        <w:jc w:val="both"/>
        <w:rPr>
          <w:sz w:val="24"/>
          <w:lang w:val="es-CL"/>
        </w:rPr>
      </w:pPr>
      <w:r w:rsidRPr="006034A4">
        <w:rPr>
          <w:sz w:val="24"/>
          <w:lang w:val="es-CL"/>
        </w:rPr>
        <w:t>Estamos conscientes que el número de Guardias de Seguridad por estación es variable de acuerdo  al tamaño de la estación y su grado de conflictividad, pero aun así es interesante tener un indicador del número de Guardias de Seguridad por estación, como promedio.</w:t>
      </w:r>
    </w:p>
    <w:p w:rsidR="006034A4" w:rsidRDefault="006034A4" w:rsidP="006034A4">
      <w:pPr>
        <w:pStyle w:val="Prrafodelista"/>
        <w:jc w:val="both"/>
        <w:rPr>
          <w:sz w:val="24"/>
          <w:lang w:val="es-CL"/>
        </w:rPr>
      </w:pPr>
    </w:p>
    <w:p w:rsidR="00BC376A" w:rsidRPr="00BC376A" w:rsidRDefault="00BC376A" w:rsidP="006034A4">
      <w:pPr>
        <w:pStyle w:val="Prrafodelista"/>
        <w:numPr>
          <w:ilvl w:val="0"/>
          <w:numId w:val="1"/>
        </w:numPr>
        <w:jc w:val="both"/>
        <w:rPr>
          <w:sz w:val="24"/>
          <w:lang w:val="es-CL"/>
        </w:rPr>
      </w:pPr>
      <w:r w:rsidRPr="00BC376A">
        <w:rPr>
          <w:b/>
          <w:lang w:val="es-ES" w:eastAsia="es-ES"/>
        </w:rPr>
        <w:t>METRO DE BILBAO:</w:t>
      </w:r>
    </w:p>
    <w:p w:rsidR="00BC376A" w:rsidRPr="00BC376A" w:rsidRDefault="00BC376A" w:rsidP="00BC376A">
      <w:pPr>
        <w:ind w:left="709"/>
        <w:jc w:val="both"/>
        <w:rPr>
          <w:sz w:val="24"/>
          <w:lang w:val="es-CL"/>
        </w:rPr>
      </w:pPr>
      <w:r>
        <w:rPr>
          <w:sz w:val="24"/>
          <w:lang w:val="es-CL"/>
        </w:rPr>
        <w:t>E</w:t>
      </w:r>
      <w:r w:rsidRPr="00BC376A">
        <w:rPr>
          <w:sz w:val="24"/>
          <w:lang w:val="es-CL"/>
        </w:rPr>
        <w:t>l cálculo del número de personal de vigilancia se realiza en función de estaciones, de número de viajeros y de número/tipo de incidencias de seguridad,</w:t>
      </w:r>
    </w:p>
    <w:p w:rsidR="00BC376A" w:rsidRPr="00BC376A" w:rsidRDefault="00BC376A" w:rsidP="00BC376A">
      <w:pPr>
        <w:ind w:left="709"/>
        <w:jc w:val="both"/>
        <w:rPr>
          <w:sz w:val="24"/>
          <w:lang w:val="es-CL"/>
        </w:rPr>
      </w:pPr>
      <w:r w:rsidRPr="00BC376A">
        <w:rPr>
          <w:sz w:val="24"/>
          <w:lang w:val="es-CL"/>
        </w:rPr>
        <w:t xml:space="preserve">En horario diurno de 06:00 a 23:00, se programan servicios en los que se garantiza la presencia de 1 personal de vigilancia por cada 2 estaciones. En algunos tramos de estaciones donde la presencia de viajeros es muy baja se programan servicios de 1 vigilante cada 3 estaciones. </w:t>
      </w:r>
    </w:p>
    <w:p w:rsidR="00BC376A" w:rsidRPr="00BC376A" w:rsidRDefault="00BC376A" w:rsidP="00BC376A">
      <w:pPr>
        <w:ind w:left="709"/>
        <w:jc w:val="both"/>
        <w:rPr>
          <w:sz w:val="24"/>
          <w:lang w:val="es-CL"/>
        </w:rPr>
      </w:pPr>
      <w:r w:rsidRPr="00BC376A">
        <w:rPr>
          <w:sz w:val="24"/>
          <w:lang w:val="es-CL"/>
        </w:rPr>
        <w:lastRenderedPageBreak/>
        <w:t> </w:t>
      </w:r>
    </w:p>
    <w:p w:rsidR="00BC376A" w:rsidRPr="00BC376A" w:rsidRDefault="00BC376A" w:rsidP="00BC376A">
      <w:pPr>
        <w:ind w:left="709"/>
        <w:jc w:val="both"/>
        <w:rPr>
          <w:sz w:val="24"/>
          <w:lang w:val="es-CL"/>
        </w:rPr>
      </w:pPr>
      <w:r w:rsidRPr="00BC376A">
        <w:rPr>
          <w:sz w:val="24"/>
          <w:lang w:val="es-CL"/>
        </w:rPr>
        <w:t>Números Totales,</w:t>
      </w:r>
      <w:r>
        <w:rPr>
          <w:sz w:val="24"/>
          <w:lang w:val="es-CL"/>
        </w:rPr>
        <w:t xml:space="preserve"> </w:t>
      </w:r>
      <w:r w:rsidRPr="00BC376A">
        <w:rPr>
          <w:sz w:val="24"/>
          <w:lang w:val="es-CL"/>
        </w:rPr>
        <w:t>42 Estaciones, (19 Personas de vigilancia + 2 Responsables de Turno) </w:t>
      </w:r>
    </w:p>
    <w:p w:rsidR="00BC376A" w:rsidRPr="00BC376A" w:rsidRDefault="00BC376A" w:rsidP="00BC376A">
      <w:pPr>
        <w:ind w:left="709"/>
        <w:jc w:val="both"/>
        <w:rPr>
          <w:sz w:val="24"/>
          <w:lang w:val="es-CL"/>
        </w:rPr>
      </w:pPr>
      <w:r w:rsidRPr="00BC376A">
        <w:rPr>
          <w:sz w:val="24"/>
          <w:lang w:val="es-CL"/>
        </w:rPr>
        <w:t>En horario nocturno de fin de semana de 23:00 a 08:00 (noche del viernes y noche del sábado), el cálculo se realiza más en base a la conflictividad (número y tipo de incidencias que se producen en estas franjas horarias), por lo que,</w:t>
      </w:r>
      <w:r>
        <w:rPr>
          <w:sz w:val="24"/>
          <w:lang w:val="es-CL"/>
        </w:rPr>
        <w:t xml:space="preserve"> e</w:t>
      </w:r>
      <w:r w:rsidRPr="00BC376A">
        <w:rPr>
          <w:sz w:val="24"/>
          <w:lang w:val="es-CL"/>
        </w:rPr>
        <w:t>l personal de vigilancia siempre va acompañado, mínimo 2 personas de vigilancia juntas, en algunos casos hasta 4.</w:t>
      </w:r>
    </w:p>
    <w:p w:rsidR="00BC376A" w:rsidRPr="00BC376A" w:rsidRDefault="00BC376A" w:rsidP="00BC376A">
      <w:pPr>
        <w:ind w:left="709"/>
        <w:jc w:val="both"/>
        <w:rPr>
          <w:sz w:val="24"/>
          <w:lang w:val="es-CL"/>
        </w:rPr>
      </w:pPr>
      <w:r w:rsidRPr="00BC376A">
        <w:rPr>
          <w:sz w:val="24"/>
          <w:lang w:val="es-CL"/>
        </w:rPr>
        <w:t>Si la estación está atendida (servida con personal de Metro Bilbao), hay presencia de personal de vigilancia en todo momento con 2 personas de vigilancia como mínimo.</w:t>
      </w:r>
      <w:r>
        <w:rPr>
          <w:sz w:val="24"/>
          <w:lang w:val="es-CL"/>
        </w:rPr>
        <w:t xml:space="preserve"> </w:t>
      </w:r>
      <w:r w:rsidRPr="00BC376A">
        <w:rPr>
          <w:sz w:val="24"/>
          <w:lang w:val="es-CL"/>
        </w:rPr>
        <w:t>Se intentan cubrir todos los trenes con presencia fija de 2 personas de vigilancia en cada tren.</w:t>
      </w:r>
      <w:r>
        <w:rPr>
          <w:sz w:val="24"/>
          <w:lang w:val="es-CL"/>
        </w:rPr>
        <w:t xml:space="preserve"> </w:t>
      </w:r>
      <w:r w:rsidRPr="00BC376A">
        <w:rPr>
          <w:sz w:val="24"/>
          <w:lang w:val="es-CL"/>
        </w:rPr>
        <w:t>En el resto de estaciones dependiendo del número de clientes y del número de incidencias de seguridad se cubren las estaciones de manera constante con vigilancia o se programan servicios de 2 personas de vigilancia por cada 2 o 3 estaciones.</w:t>
      </w:r>
    </w:p>
    <w:p w:rsidR="00BC376A" w:rsidRPr="00BC376A" w:rsidRDefault="00BC376A" w:rsidP="00BC376A">
      <w:pPr>
        <w:ind w:left="709"/>
        <w:jc w:val="both"/>
        <w:rPr>
          <w:sz w:val="24"/>
          <w:lang w:val="es-CL"/>
        </w:rPr>
      </w:pPr>
      <w:r w:rsidRPr="00BC376A">
        <w:rPr>
          <w:sz w:val="24"/>
          <w:lang w:val="es-CL"/>
        </w:rPr>
        <w:t>Números totales, 42 Estaciones (62 personas de vigilancia + 3 Responsables de Turno)</w:t>
      </w:r>
    </w:p>
    <w:p w:rsidR="00BC376A" w:rsidRPr="00BC376A" w:rsidRDefault="00BC376A" w:rsidP="00BC376A">
      <w:pPr>
        <w:ind w:left="709"/>
        <w:jc w:val="both"/>
        <w:rPr>
          <w:sz w:val="24"/>
          <w:lang w:val="es-CL"/>
        </w:rPr>
      </w:pPr>
      <w:r w:rsidRPr="00BC376A">
        <w:rPr>
          <w:sz w:val="24"/>
          <w:lang w:val="es-CL"/>
        </w:rPr>
        <w:t> A esta programación hay que añadir que disponemos de 1 personal de vigilancia de categoría de Responsable de Turno en el Centro de control (PMC) gestionando el operativo y coordinándose con el Responsable de Turno que está en línea para desplazar los recursos según necesidad.</w:t>
      </w:r>
    </w:p>
    <w:p w:rsidR="00BC376A" w:rsidRPr="00BC376A" w:rsidRDefault="00BC376A" w:rsidP="00BC376A">
      <w:pPr>
        <w:ind w:left="709"/>
        <w:jc w:val="both"/>
        <w:rPr>
          <w:sz w:val="24"/>
          <w:lang w:val="es-CL"/>
        </w:rPr>
      </w:pPr>
      <w:r w:rsidRPr="00BC376A">
        <w:rPr>
          <w:sz w:val="24"/>
          <w:lang w:val="es-CL"/>
        </w:rPr>
        <w:t xml:space="preserve"> Los operativos están planteados de manera dinámica y activa de tal manera que el personal de vigilancia se va moviendo de una estación a otra en intervalos de 15 a 20 minutos y en grupos de más o menos 10 estaciones, en horario diurno y dándose relevó en los puestos fijos en horario nocturno. </w:t>
      </w:r>
    </w:p>
    <w:p w:rsidR="00BC376A" w:rsidRPr="00BC376A" w:rsidRDefault="00BC376A" w:rsidP="00BC376A">
      <w:pPr>
        <w:ind w:left="709"/>
        <w:jc w:val="both"/>
        <w:rPr>
          <w:sz w:val="24"/>
          <w:lang w:val="es-CL"/>
        </w:rPr>
      </w:pPr>
      <w:r w:rsidRPr="00BC376A">
        <w:rPr>
          <w:sz w:val="24"/>
          <w:lang w:val="es-CL"/>
        </w:rPr>
        <w:t xml:space="preserve"> Por último destacar que este planteamiento es el de base y que estos operativos se ven incrementados o reforzados en función de eventos deportivos y/o culturales, fiestas patronales, </w:t>
      </w:r>
      <w:proofErr w:type="spellStart"/>
      <w:r w:rsidRPr="00BC376A">
        <w:rPr>
          <w:sz w:val="24"/>
          <w:lang w:val="es-CL"/>
        </w:rPr>
        <w:t>etc</w:t>
      </w:r>
      <w:proofErr w:type="spellEnd"/>
      <w:r w:rsidRPr="00BC376A">
        <w:rPr>
          <w:sz w:val="24"/>
          <w:lang w:val="es-CL"/>
        </w:rPr>
        <w:t>,..</w:t>
      </w:r>
    </w:p>
    <w:p w:rsidR="00BC376A" w:rsidRDefault="00BC376A" w:rsidP="00BC376A">
      <w:pPr>
        <w:ind w:left="709"/>
        <w:jc w:val="both"/>
        <w:rPr>
          <w:sz w:val="24"/>
          <w:lang w:val="es-CL"/>
        </w:rPr>
      </w:pPr>
    </w:p>
    <w:p w:rsidR="00AD5A7B" w:rsidRDefault="00AD5A7B" w:rsidP="00BC376A">
      <w:pPr>
        <w:ind w:left="709"/>
        <w:jc w:val="both"/>
        <w:rPr>
          <w:sz w:val="24"/>
          <w:lang w:val="es-CL"/>
        </w:rPr>
      </w:pPr>
    </w:p>
    <w:p w:rsidR="00AD5A7B" w:rsidRDefault="00AD5A7B" w:rsidP="00BC376A">
      <w:pPr>
        <w:ind w:left="709"/>
        <w:jc w:val="both"/>
        <w:rPr>
          <w:sz w:val="24"/>
          <w:lang w:val="es-CL"/>
        </w:rPr>
      </w:pPr>
    </w:p>
    <w:p w:rsidR="00AD5A7B" w:rsidRDefault="00AD5A7B" w:rsidP="00BC376A">
      <w:pPr>
        <w:ind w:left="709"/>
        <w:jc w:val="both"/>
        <w:rPr>
          <w:sz w:val="24"/>
          <w:lang w:val="es-CL"/>
        </w:rPr>
      </w:pPr>
    </w:p>
    <w:p w:rsidR="00AD5A7B" w:rsidRDefault="00AD5A7B" w:rsidP="00AD5A7B">
      <w:pPr>
        <w:spacing w:before="100" w:beforeAutospacing="1" w:after="100" w:afterAutospacing="1"/>
        <w:rPr>
          <w:rFonts w:ascii="Helvetica" w:hAnsi="Helvetica" w:cs="Helvetica"/>
          <w:lang w:val="es-CL"/>
        </w:rPr>
      </w:pPr>
    </w:p>
    <w:p w:rsidR="00AD5A7B" w:rsidRPr="00AD5A7B" w:rsidRDefault="00AD5A7B" w:rsidP="00AD5A7B">
      <w:pPr>
        <w:pStyle w:val="Prrafodelista"/>
        <w:numPr>
          <w:ilvl w:val="0"/>
          <w:numId w:val="1"/>
        </w:numPr>
        <w:spacing w:before="100" w:beforeAutospacing="1" w:after="100" w:afterAutospacing="1"/>
        <w:jc w:val="both"/>
        <w:rPr>
          <w:rFonts w:ascii="Helvetica" w:hAnsi="Helvetica" w:cs="Helvetica"/>
          <w:lang w:val="es-CL"/>
        </w:rPr>
      </w:pPr>
      <w:r w:rsidRPr="00AD5A7B">
        <w:rPr>
          <w:b/>
          <w:lang w:val="es-ES" w:eastAsia="es-ES"/>
        </w:rPr>
        <w:lastRenderedPageBreak/>
        <w:t>METRO DE MADRID:</w:t>
      </w:r>
    </w:p>
    <w:p w:rsidR="00AD5A7B" w:rsidRPr="00AD5A7B" w:rsidRDefault="00AD5A7B" w:rsidP="00AD5A7B">
      <w:pPr>
        <w:ind w:left="709"/>
        <w:jc w:val="both"/>
        <w:rPr>
          <w:sz w:val="24"/>
          <w:lang w:val="es-CL"/>
        </w:rPr>
      </w:pPr>
      <w:r w:rsidRPr="00AD5A7B">
        <w:rPr>
          <w:sz w:val="24"/>
          <w:lang w:val="es-CL"/>
        </w:rPr>
        <w:t>Por parte de Metro de Madrid el dimensionamiento y distribución del servicio de vigilancia y seguridad no atiende únicamente al criterio de número de usuarios, si bien sí es uno de los factores que se tienen en cuenta.</w:t>
      </w:r>
    </w:p>
    <w:p w:rsidR="00AD5A7B" w:rsidRPr="00AD5A7B" w:rsidRDefault="00AD5A7B" w:rsidP="00AD5A7B">
      <w:pPr>
        <w:ind w:left="709"/>
        <w:jc w:val="both"/>
        <w:rPr>
          <w:sz w:val="24"/>
          <w:lang w:val="es-CL"/>
        </w:rPr>
      </w:pPr>
      <w:r w:rsidRPr="00AD5A7B">
        <w:rPr>
          <w:sz w:val="24"/>
          <w:lang w:val="es-CL"/>
        </w:rPr>
        <w:t xml:space="preserve"> Para dicha distribución, el Área de Seguridad de Metro de Madrid parte del análisis de riesgos de cada una de las estaciones y sus dependencias anejas, ponderando riesgos tales como: actos vandálicos, robos/hurtos, aglomeraciones, </w:t>
      </w:r>
      <w:proofErr w:type="spellStart"/>
      <w:r w:rsidRPr="00AD5A7B">
        <w:rPr>
          <w:sz w:val="24"/>
          <w:lang w:val="es-CL"/>
        </w:rPr>
        <w:t>graffitis</w:t>
      </w:r>
      <w:proofErr w:type="spellEnd"/>
      <w:r w:rsidRPr="00AD5A7B">
        <w:rPr>
          <w:sz w:val="24"/>
          <w:lang w:val="es-CL"/>
        </w:rPr>
        <w:t>, altercados, agresiones, etc.</w:t>
      </w:r>
    </w:p>
    <w:p w:rsidR="00AD5A7B" w:rsidRPr="00AD5A7B" w:rsidRDefault="00AD5A7B" w:rsidP="00AD5A7B">
      <w:pPr>
        <w:ind w:left="709"/>
        <w:jc w:val="both"/>
        <w:rPr>
          <w:sz w:val="24"/>
          <w:lang w:val="es-CL"/>
        </w:rPr>
      </w:pPr>
      <w:r w:rsidRPr="00AD5A7B">
        <w:rPr>
          <w:sz w:val="24"/>
          <w:lang w:val="es-CL"/>
        </w:rPr>
        <w:t> Además consideramos:</w:t>
      </w:r>
    </w:p>
    <w:p w:rsidR="00AD5A7B" w:rsidRPr="00AD5A7B" w:rsidRDefault="00AD5A7B" w:rsidP="00AD5A7B">
      <w:pPr>
        <w:pStyle w:val="Prrafodelista"/>
        <w:numPr>
          <w:ilvl w:val="0"/>
          <w:numId w:val="33"/>
        </w:numPr>
        <w:jc w:val="both"/>
        <w:rPr>
          <w:sz w:val="24"/>
          <w:lang w:val="es-CL"/>
        </w:rPr>
      </w:pPr>
      <w:r w:rsidRPr="00AD5A7B">
        <w:rPr>
          <w:sz w:val="24"/>
          <w:lang w:val="es-CL"/>
        </w:rPr>
        <w:t>el entorno de las instalaciones: circunstancias sociales, proximidad de centros conflictivos o de atracción de público</w:t>
      </w:r>
    </w:p>
    <w:p w:rsidR="00AD5A7B" w:rsidRPr="00AD5A7B" w:rsidRDefault="00AD5A7B" w:rsidP="00AD5A7B">
      <w:pPr>
        <w:pStyle w:val="Prrafodelista"/>
        <w:numPr>
          <w:ilvl w:val="0"/>
          <w:numId w:val="33"/>
        </w:numPr>
        <w:jc w:val="both"/>
        <w:rPr>
          <w:sz w:val="24"/>
          <w:lang w:val="es-CL"/>
        </w:rPr>
      </w:pPr>
      <w:r w:rsidRPr="00AD5A7B">
        <w:rPr>
          <w:sz w:val="24"/>
          <w:lang w:val="es-CL"/>
        </w:rPr>
        <w:t>la infraestructura como tal: correspondencia, intermodal, cabecera, etc.</w:t>
      </w:r>
    </w:p>
    <w:p w:rsidR="00AD5A7B" w:rsidRPr="00AD5A7B" w:rsidRDefault="00AD5A7B" w:rsidP="00AD5A7B">
      <w:pPr>
        <w:pStyle w:val="Prrafodelista"/>
        <w:numPr>
          <w:ilvl w:val="0"/>
          <w:numId w:val="33"/>
        </w:numPr>
        <w:jc w:val="both"/>
        <w:rPr>
          <w:sz w:val="24"/>
          <w:lang w:val="es-CL"/>
        </w:rPr>
      </w:pPr>
      <w:r w:rsidRPr="00AD5A7B">
        <w:rPr>
          <w:sz w:val="24"/>
          <w:lang w:val="es-CL"/>
        </w:rPr>
        <w:t>ranking de estaciones con mayor afluencia de viajeros (laboral y fin de semana)</w:t>
      </w:r>
    </w:p>
    <w:p w:rsidR="00AD5A7B" w:rsidRPr="00AD5A7B" w:rsidRDefault="00AD5A7B" w:rsidP="00AD5A7B">
      <w:pPr>
        <w:pStyle w:val="Prrafodelista"/>
        <w:numPr>
          <w:ilvl w:val="0"/>
          <w:numId w:val="33"/>
        </w:numPr>
        <w:jc w:val="both"/>
        <w:rPr>
          <w:sz w:val="24"/>
          <w:lang w:val="es-CL"/>
        </w:rPr>
      </w:pPr>
      <w:r w:rsidRPr="00AD5A7B">
        <w:rPr>
          <w:sz w:val="24"/>
          <w:lang w:val="es-CL"/>
        </w:rPr>
        <w:t>otros factores a través de la experiencia</w:t>
      </w:r>
    </w:p>
    <w:p w:rsidR="00AD5A7B" w:rsidRPr="00AD5A7B" w:rsidRDefault="00AD5A7B" w:rsidP="00AD5A7B">
      <w:pPr>
        <w:pStyle w:val="Prrafodelista"/>
        <w:numPr>
          <w:ilvl w:val="0"/>
          <w:numId w:val="33"/>
        </w:numPr>
        <w:jc w:val="both"/>
        <w:rPr>
          <w:sz w:val="24"/>
          <w:lang w:val="es-CL"/>
        </w:rPr>
      </w:pPr>
      <w:r w:rsidRPr="00AD5A7B">
        <w:rPr>
          <w:sz w:val="24"/>
          <w:lang w:val="es-CL"/>
        </w:rPr>
        <w:t>disponibilidad presupuestaria</w:t>
      </w:r>
    </w:p>
    <w:p w:rsidR="00AD5A7B" w:rsidRPr="00AD5A7B" w:rsidRDefault="00AD5A7B" w:rsidP="00AD5A7B">
      <w:pPr>
        <w:ind w:left="709"/>
        <w:jc w:val="both"/>
        <w:rPr>
          <w:sz w:val="24"/>
          <w:lang w:val="es-CL"/>
        </w:rPr>
      </w:pPr>
      <w:r w:rsidRPr="00AD5A7B">
        <w:rPr>
          <w:sz w:val="24"/>
          <w:lang w:val="es-CL"/>
        </w:rPr>
        <w:t> Por otro lado, cabe puntualizar que en todo caso hablamos del dimensionamiento del servicio de seguridad y vigilancia, en términos de nº de servicios en las instalaciones, en ningún caso de nº de vigilantes pues Metro contrata la prestación del servicio (determinado volumen de horas) a las empresas y, por prescripción legal, será finalmente desempeñado por los vigilantes que la empresa disponga a ello."</w:t>
      </w:r>
    </w:p>
    <w:p w:rsidR="00367550" w:rsidRPr="00367550" w:rsidRDefault="00367550" w:rsidP="00367550">
      <w:pPr>
        <w:pStyle w:val="Prrafodelista"/>
        <w:numPr>
          <w:ilvl w:val="0"/>
          <w:numId w:val="1"/>
        </w:numPr>
        <w:spacing w:before="100" w:beforeAutospacing="1" w:after="100" w:afterAutospacing="1"/>
        <w:ind w:left="709"/>
        <w:jc w:val="both"/>
        <w:rPr>
          <w:lang w:val="es-CL"/>
        </w:rPr>
      </w:pPr>
      <w:r w:rsidRPr="00367550">
        <w:rPr>
          <w:b/>
          <w:lang w:val="es-ES" w:eastAsia="es-ES"/>
        </w:rPr>
        <w:t>TMB:</w:t>
      </w:r>
    </w:p>
    <w:p w:rsidR="00367550" w:rsidRPr="00367550" w:rsidRDefault="00367550" w:rsidP="00367550">
      <w:pPr>
        <w:pStyle w:val="Prrafodelista"/>
        <w:spacing w:before="100" w:beforeAutospacing="1" w:after="100" w:afterAutospacing="1"/>
        <w:ind w:left="709"/>
        <w:jc w:val="both"/>
        <w:rPr>
          <w:sz w:val="24"/>
          <w:lang w:val="es-CL"/>
        </w:rPr>
      </w:pPr>
    </w:p>
    <w:p w:rsidR="00367550" w:rsidRPr="00367550" w:rsidRDefault="00367550" w:rsidP="00367550">
      <w:pPr>
        <w:pStyle w:val="Prrafodelista"/>
        <w:spacing w:before="100" w:beforeAutospacing="1" w:after="100" w:afterAutospacing="1"/>
        <w:ind w:left="709"/>
        <w:jc w:val="both"/>
        <w:rPr>
          <w:sz w:val="24"/>
          <w:lang w:val="es-CL"/>
        </w:rPr>
      </w:pPr>
      <w:r w:rsidRPr="00367550">
        <w:rPr>
          <w:sz w:val="24"/>
          <w:lang w:val="es-CL"/>
        </w:rPr>
        <w:t>Tomando como referencia una jornada laboral de 8 horas, podemos concluir que en el año 2016 cada día, de promedio, prestaron servicio en la red de metro 290 vigilantes de seguridad. Esto significa que para prestar esos servicios las empresas dedican una plantilla total aproximada de 450 efectivos. El mismo razonamiento se ha seguido para lo referente a los vigilantes de los controles de accesos de talleres y edificios.</w:t>
      </w:r>
    </w:p>
    <w:p w:rsidR="00367550" w:rsidRDefault="00367550" w:rsidP="00BC376A">
      <w:pPr>
        <w:ind w:left="709"/>
        <w:jc w:val="both"/>
        <w:rPr>
          <w:sz w:val="24"/>
          <w:lang w:val="es-CL"/>
        </w:rPr>
      </w:pPr>
    </w:p>
    <w:p w:rsidR="00604126" w:rsidRDefault="00604126" w:rsidP="00BC376A">
      <w:pPr>
        <w:ind w:left="709"/>
        <w:jc w:val="both"/>
        <w:rPr>
          <w:sz w:val="24"/>
          <w:lang w:val="es-CL"/>
        </w:rPr>
      </w:pPr>
    </w:p>
    <w:p w:rsidR="00604126" w:rsidRDefault="00604126" w:rsidP="00BC376A">
      <w:pPr>
        <w:ind w:left="709"/>
        <w:jc w:val="both"/>
        <w:rPr>
          <w:sz w:val="24"/>
          <w:lang w:val="es-CL"/>
        </w:rPr>
      </w:pPr>
    </w:p>
    <w:p w:rsidR="00604126" w:rsidRDefault="00604126" w:rsidP="00BC376A">
      <w:pPr>
        <w:ind w:left="709"/>
        <w:jc w:val="both"/>
        <w:rPr>
          <w:sz w:val="24"/>
          <w:lang w:val="es-CL"/>
        </w:rPr>
      </w:pPr>
    </w:p>
    <w:p w:rsidR="00604126" w:rsidRPr="00367550" w:rsidRDefault="00604126" w:rsidP="00604126">
      <w:pPr>
        <w:pStyle w:val="Prrafodelista"/>
        <w:numPr>
          <w:ilvl w:val="0"/>
          <w:numId w:val="1"/>
        </w:numPr>
        <w:spacing w:before="100" w:beforeAutospacing="1" w:after="100" w:afterAutospacing="1"/>
        <w:ind w:left="709"/>
        <w:jc w:val="both"/>
        <w:rPr>
          <w:lang w:val="es-CL"/>
        </w:rPr>
      </w:pPr>
      <w:r>
        <w:rPr>
          <w:b/>
          <w:lang w:val="es-ES" w:eastAsia="es-ES"/>
        </w:rPr>
        <w:lastRenderedPageBreak/>
        <w:t>METRÔ SÃO PAULO</w:t>
      </w:r>
      <w:r w:rsidRPr="00367550">
        <w:rPr>
          <w:b/>
          <w:lang w:val="es-ES" w:eastAsia="es-ES"/>
        </w:rPr>
        <w:t>:</w:t>
      </w:r>
    </w:p>
    <w:p w:rsidR="00604126" w:rsidRPr="00604126" w:rsidRDefault="00604126" w:rsidP="00604126">
      <w:pPr>
        <w:ind w:left="709"/>
        <w:jc w:val="both"/>
        <w:rPr>
          <w:sz w:val="24"/>
          <w:lang w:val="es-CL"/>
        </w:rPr>
      </w:pPr>
      <w:r w:rsidRPr="00604126">
        <w:rPr>
          <w:sz w:val="24"/>
          <w:lang w:val="es-CL"/>
        </w:rPr>
        <w:t xml:space="preserve"> </w:t>
      </w:r>
      <w:r w:rsidRPr="00604126">
        <w:rPr>
          <w:sz w:val="24"/>
          <w:lang w:val="es-CL"/>
        </w:rPr>
        <w:t xml:space="preserve">“La definición de la cantidad de agentes de seguridad que se debe tener para actuar en el sistema, tiene como base las escalas de trabajo que se turnan en los turnos mañana, tarde  y noche para hacer la cobertura de todas las estaciones del sistema. Se adoptan estaciones prioritarias, definidas con base en la demanda y en su importancia para el sistema, en esas estaciones hay dobles fijas y en las demás dobles móviles, garantizando al menos dos rondas diarias. </w:t>
      </w:r>
    </w:p>
    <w:p w:rsidR="00604126" w:rsidRPr="00604126" w:rsidRDefault="00604126" w:rsidP="00604126">
      <w:pPr>
        <w:ind w:left="709"/>
        <w:jc w:val="both"/>
        <w:rPr>
          <w:sz w:val="24"/>
          <w:lang w:val="es-CL"/>
        </w:rPr>
      </w:pPr>
      <w:proofErr w:type="spellStart"/>
      <w:r w:rsidRPr="00604126">
        <w:rPr>
          <w:sz w:val="24"/>
          <w:lang w:val="es-CL"/>
        </w:rPr>
        <w:t>Shift</w:t>
      </w:r>
      <w:proofErr w:type="spellEnd"/>
      <w:r w:rsidRPr="00604126">
        <w:rPr>
          <w:sz w:val="24"/>
          <w:lang w:val="es-CL"/>
        </w:rPr>
        <w:t xml:space="preserve"> 4x1x4x3 = de lunes a domingo: 2 turnos de 06h00 a 14h30 y de 14h30 a 23h00 (2/3 trabajando y 1/3 holgazán)</w:t>
      </w:r>
    </w:p>
    <w:p w:rsidR="00604126" w:rsidRPr="00604126" w:rsidRDefault="00604126" w:rsidP="00604126">
      <w:pPr>
        <w:ind w:left="709"/>
        <w:jc w:val="both"/>
        <w:rPr>
          <w:sz w:val="24"/>
          <w:lang w:val="es-CL"/>
        </w:rPr>
      </w:pPr>
      <w:proofErr w:type="spellStart"/>
      <w:r w:rsidRPr="00604126">
        <w:rPr>
          <w:sz w:val="24"/>
          <w:lang w:val="es-CL"/>
        </w:rPr>
        <w:t>Shift</w:t>
      </w:r>
      <w:proofErr w:type="spellEnd"/>
      <w:r w:rsidRPr="00604126">
        <w:rPr>
          <w:sz w:val="24"/>
          <w:lang w:val="es-CL"/>
        </w:rPr>
        <w:t xml:space="preserve"> 4x2x4 = de lunes a domingo: 3 turnos de 06h00 a 14h45, de las 14h30 a las 23h10 y de las 23h00 a las 06h00.</w:t>
      </w:r>
    </w:p>
    <w:p w:rsidR="00604126" w:rsidRPr="00604126" w:rsidRDefault="00604126" w:rsidP="00604126">
      <w:pPr>
        <w:ind w:left="709"/>
        <w:jc w:val="both"/>
        <w:rPr>
          <w:sz w:val="24"/>
          <w:lang w:val="es-CL"/>
        </w:rPr>
      </w:pPr>
      <w:r w:rsidRPr="00604126">
        <w:rPr>
          <w:sz w:val="24"/>
          <w:lang w:val="es-CL"/>
        </w:rPr>
        <w:t>Como ejemplo: 2 dobles de agentes durante los turnos mañana y tarde y 1 doble durante el turno noche = 10 empleados en la escala 4x2x4; 6 empleados en la escala 4x1x4x3 y 2 empleados para cobertura de vacaciones anuales = 08 empleados, total de 18 empleados.”</w:t>
      </w:r>
      <w:bookmarkStart w:id="0" w:name="_GoBack"/>
      <w:bookmarkEnd w:id="0"/>
    </w:p>
    <w:p w:rsidR="00604126" w:rsidRPr="00604126" w:rsidRDefault="00604126" w:rsidP="00BC376A">
      <w:pPr>
        <w:ind w:left="709"/>
        <w:jc w:val="both"/>
        <w:rPr>
          <w:sz w:val="24"/>
          <w:lang w:val="es-ES"/>
        </w:rPr>
      </w:pPr>
    </w:p>
    <w:sectPr w:rsidR="00604126" w:rsidRPr="0060412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6E" w:rsidRDefault="00E2396E" w:rsidP="00F12285">
      <w:pPr>
        <w:spacing w:after="0" w:line="240" w:lineRule="auto"/>
      </w:pPr>
      <w:r>
        <w:separator/>
      </w:r>
    </w:p>
  </w:endnote>
  <w:endnote w:type="continuationSeparator" w:id="0">
    <w:p w:rsidR="00E2396E" w:rsidRDefault="00E2396E" w:rsidP="00F1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6E" w:rsidRDefault="00E2396E" w:rsidP="00F12285">
      <w:pPr>
        <w:spacing w:after="0" w:line="240" w:lineRule="auto"/>
      </w:pPr>
      <w:r>
        <w:separator/>
      </w:r>
    </w:p>
  </w:footnote>
  <w:footnote w:type="continuationSeparator" w:id="0">
    <w:p w:rsidR="00E2396E" w:rsidRDefault="00E2396E" w:rsidP="00F12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85" w:rsidRDefault="00F12285">
    <w:pPr>
      <w:pStyle w:val="Encabezado"/>
    </w:pPr>
    <w:r>
      <w:rPr>
        <w:noProof/>
        <w:lang w:eastAsia="pt-BR"/>
      </w:rPr>
      <w:drawing>
        <wp:anchor distT="0" distB="0" distL="114300" distR="114300" simplePos="0" relativeHeight="251658240" behindDoc="0" locked="0" layoutInCell="1" allowOverlap="1" wp14:anchorId="22C3C0C5" wp14:editId="4AC7124B">
          <wp:simplePos x="0" y="0"/>
          <wp:positionH relativeFrom="column">
            <wp:posOffset>1596390</wp:posOffset>
          </wp:positionH>
          <wp:positionV relativeFrom="paragraph">
            <wp:posOffset>-382905</wp:posOffset>
          </wp:positionV>
          <wp:extent cx="2143125" cy="7715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 ALTA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8AE"/>
    <w:multiLevelType w:val="multilevel"/>
    <w:tmpl w:val="D92AC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C94F4A"/>
    <w:multiLevelType w:val="hybridMultilevel"/>
    <w:tmpl w:val="7324C13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0F642264"/>
    <w:multiLevelType w:val="hybridMultilevel"/>
    <w:tmpl w:val="429CA4FA"/>
    <w:lvl w:ilvl="0" w:tplc="99E20406">
      <w:start w:val="1"/>
      <w:numFmt w:val="bullet"/>
      <w:lvlText w:val=""/>
      <w:lvlJc w:val="left"/>
      <w:pPr>
        <w:ind w:left="720" w:hanging="360"/>
      </w:pPr>
      <w:rPr>
        <w:rFonts w:ascii="Wingdings 2" w:hAnsi="Wingdings 2"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18831EFF"/>
    <w:multiLevelType w:val="hybridMultilevel"/>
    <w:tmpl w:val="BC36F460"/>
    <w:lvl w:ilvl="0" w:tplc="3DBA5948">
      <w:numFmt w:val="bullet"/>
      <w:lvlText w:val="-"/>
      <w:lvlJc w:val="left"/>
      <w:pPr>
        <w:ind w:left="1264" w:hanging="555"/>
      </w:pPr>
      <w:rPr>
        <w:rFonts w:ascii="Calibri" w:eastAsiaTheme="minorHAnsi" w:hAnsi="Calibri"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nsid w:val="18DF6305"/>
    <w:multiLevelType w:val="hybridMultilevel"/>
    <w:tmpl w:val="8AD0F1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B747E0"/>
    <w:multiLevelType w:val="hybridMultilevel"/>
    <w:tmpl w:val="7ADEFF3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F605244"/>
    <w:multiLevelType w:val="hybridMultilevel"/>
    <w:tmpl w:val="A69413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21724122"/>
    <w:multiLevelType w:val="hybridMultilevel"/>
    <w:tmpl w:val="FB78F5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24155FD0"/>
    <w:multiLevelType w:val="hybridMultilevel"/>
    <w:tmpl w:val="2B9661DC"/>
    <w:lvl w:ilvl="0" w:tplc="365CE47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73E2C22"/>
    <w:multiLevelType w:val="hybridMultilevel"/>
    <w:tmpl w:val="905ECA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C1C5A2E"/>
    <w:multiLevelType w:val="hybridMultilevel"/>
    <w:tmpl w:val="A6E06F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06312C6"/>
    <w:multiLevelType w:val="hybridMultilevel"/>
    <w:tmpl w:val="EBAA768A"/>
    <w:lvl w:ilvl="0" w:tplc="34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31C76C03"/>
    <w:multiLevelType w:val="hybridMultilevel"/>
    <w:tmpl w:val="056A134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34EF027B"/>
    <w:multiLevelType w:val="hybridMultilevel"/>
    <w:tmpl w:val="A33E151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38611D14"/>
    <w:multiLevelType w:val="hybridMultilevel"/>
    <w:tmpl w:val="6FEE8E04"/>
    <w:lvl w:ilvl="0" w:tplc="340A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9863AB"/>
    <w:multiLevelType w:val="multilevel"/>
    <w:tmpl w:val="B1A2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0C2CD2"/>
    <w:multiLevelType w:val="hybridMultilevel"/>
    <w:tmpl w:val="D47C58D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42F90801"/>
    <w:multiLevelType w:val="hybridMultilevel"/>
    <w:tmpl w:val="94EA3A06"/>
    <w:lvl w:ilvl="0" w:tplc="04160001">
      <w:start w:val="1"/>
      <w:numFmt w:val="bullet"/>
      <w:lvlText w:val=""/>
      <w:lvlJc w:val="left"/>
      <w:pPr>
        <w:ind w:left="1264" w:hanging="555"/>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8">
    <w:nsid w:val="448B4FCC"/>
    <w:multiLevelType w:val="hybridMultilevel"/>
    <w:tmpl w:val="FBA455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46351554"/>
    <w:multiLevelType w:val="hybridMultilevel"/>
    <w:tmpl w:val="FACE5A0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0">
    <w:nsid w:val="480410C9"/>
    <w:multiLevelType w:val="hybridMultilevel"/>
    <w:tmpl w:val="256CE9B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1">
    <w:nsid w:val="58701284"/>
    <w:multiLevelType w:val="hybridMultilevel"/>
    <w:tmpl w:val="0FA204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5BF91D28"/>
    <w:multiLevelType w:val="multilevel"/>
    <w:tmpl w:val="5E36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C12725E"/>
    <w:multiLevelType w:val="hybridMultilevel"/>
    <w:tmpl w:val="AE7C366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5EA2372C"/>
    <w:multiLevelType w:val="hybridMultilevel"/>
    <w:tmpl w:val="E7984274"/>
    <w:lvl w:ilvl="0" w:tplc="3FDE8112">
      <w:start w:val="1"/>
      <w:numFmt w:val="decimal"/>
      <w:lvlText w:val="%1."/>
      <w:lvlJc w:val="left"/>
      <w:pPr>
        <w:ind w:left="720" w:hanging="360"/>
      </w:pPr>
      <w:rPr>
        <w:b/>
      </w:rPr>
    </w:lvl>
    <w:lvl w:ilvl="1" w:tplc="F0CECF38">
      <w:numFmt w:val="bullet"/>
      <w:lvlText w:val="·"/>
      <w:lvlJc w:val="left"/>
      <w:pPr>
        <w:ind w:left="1680" w:hanging="600"/>
      </w:pPr>
      <w:rPr>
        <w:rFonts w:ascii="Calibri" w:eastAsiaTheme="minorHAnsi" w:hAnsi="Calibri"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D063E3"/>
    <w:multiLevelType w:val="hybridMultilevel"/>
    <w:tmpl w:val="7F2AE1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61747C14"/>
    <w:multiLevelType w:val="hybridMultilevel"/>
    <w:tmpl w:val="04B28B5A"/>
    <w:lvl w:ilvl="0" w:tplc="B298243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61AD0015"/>
    <w:multiLevelType w:val="hybridMultilevel"/>
    <w:tmpl w:val="95C8AD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66A34BAF"/>
    <w:multiLevelType w:val="hybridMultilevel"/>
    <w:tmpl w:val="15B648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716E58D4"/>
    <w:multiLevelType w:val="hybridMultilevel"/>
    <w:tmpl w:val="F4EA686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76097E2C"/>
    <w:multiLevelType w:val="hybridMultilevel"/>
    <w:tmpl w:val="6BB2F9A4"/>
    <w:lvl w:ilvl="0" w:tplc="340A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12"/>
  </w:num>
  <w:num w:numId="3">
    <w:abstractNumId w:val="4"/>
  </w:num>
  <w:num w:numId="4">
    <w:abstractNumId w:val="19"/>
  </w:num>
  <w:num w:numId="5">
    <w:abstractNumId w:val="18"/>
  </w:num>
  <w:num w:numId="6">
    <w:abstractNumId w:val="2"/>
  </w:num>
  <w:num w:numId="7">
    <w:abstractNumId w:val="2"/>
  </w:num>
  <w:num w:numId="8">
    <w:abstractNumId w:val="7"/>
  </w:num>
  <w:num w:numId="9">
    <w:abstractNumId w:val="9"/>
  </w:num>
  <w:num w:numId="10">
    <w:abstractNumId w:val="26"/>
  </w:num>
  <w:num w:numId="11">
    <w:abstractNumId w:val="1"/>
  </w:num>
  <w:num w:numId="12">
    <w:abstractNumId w:val="30"/>
  </w:num>
  <w:num w:numId="13">
    <w:abstractNumId w:val="14"/>
  </w:num>
  <w:num w:numId="14">
    <w:abstractNumId w:val="26"/>
  </w:num>
  <w:num w:numId="15">
    <w:abstractNumId w:val="11"/>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8"/>
  </w:num>
  <w:num w:numId="20">
    <w:abstractNumId w:val="0"/>
  </w:num>
  <w:num w:numId="21">
    <w:abstractNumId w:val="16"/>
  </w:num>
  <w:num w:numId="22">
    <w:abstractNumId w:val="29"/>
  </w:num>
  <w:num w:numId="23">
    <w:abstractNumId w:val="21"/>
  </w:num>
  <w:num w:numId="24">
    <w:abstractNumId w:val="20"/>
  </w:num>
  <w:num w:numId="25">
    <w:abstractNumId w:val="22"/>
  </w:num>
  <w:num w:numId="26">
    <w:abstractNumId w:val="15"/>
  </w:num>
  <w:num w:numId="27">
    <w:abstractNumId w:val="13"/>
  </w:num>
  <w:num w:numId="28">
    <w:abstractNumId w:val="5"/>
  </w:num>
  <w:num w:numId="29">
    <w:abstractNumId w:val="10"/>
  </w:num>
  <w:num w:numId="30">
    <w:abstractNumId w:val="6"/>
  </w:num>
  <w:num w:numId="31">
    <w:abstractNumId w:val="23"/>
  </w:num>
  <w:num w:numId="32">
    <w:abstractNumId w:val="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3C"/>
    <w:rsid w:val="0000158D"/>
    <w:rsid w:val="00005961"/>
    <w:rsid w:val="000154F8"/>
    <w:rsid w:val="000214DA"/>
    <w:rsid w:val="00022937"/>
    <w:rsid w:val="000238C7"/>
    <w:rsid w:val="000252B7"/>
    <w:rsid w:val="00027695"/>
    <w:rsid w:val="00033B62"/>
    <w:rsid w:val="000347F8"/>
    <w:rsid w:val="00040174"/>
    <w:rsid w:val="00040938"/>
    <w:rsid w:val="00042E13"/>
    <w:rsid w:val="0004629B"/>
    <w:rsid w:val="00046921"/>
    <w:rsid w:val="00053D61"/>
    <w:rsid w:val="000569C9"/>
    <w:rsid w:val="00057E08"/>
    <w:rsid w:val="00062121"/>
    <w:rsid w:val="00064B52"/>
    <w:rsid w:val="0006699C"/>
    <w:rsid w:val="00070F34"/>
    <w:rsid w:val="0007225E"/>
    <w:rsid w:val="00072A19"/>
    <w:rsid w:val="00072BFE"/>
    <w:rsid w:val="00077D6B"/>
    <w:rsid w:val="00081924"/>
    <w:rsid w:val="00083116"/>
    <w:rsid w:val="00083B80"/>
    <w:rsid w:val="00086E0B"/>
    <w:rsid w:val="00087C00"/>
    <w:rsid w:val="00092288"/>
    <w:rsid w:val="000926D4"/>
    <w:rsid w:val="000927B1"/>
    <w:rsid w:val="000A48DA"/>
    <w:rsid w:val="000A544A"/>
    <w:rsid w:val="000B48D5"/>
    <w:rsid w:val="000B5EE8"/>
    <w:rsid w:val="000B646C"/>
    <w:rsid w:val="000B7F26"/>
    <w:rsid w:val="000C0CF9"/>
    <w:rsid w:val="000C1037"/>
    <w:rsid w:val="000C39F0"/>
    <w:rsid w:val="000C61CB"/>
    <w:rsid w:val="000E4D53"/>
    <w:rsid w:val="000E5CA2"/>
    <w:rsid w:val="000E63F4"/>
    <w:rsid w:val="000F1BD1"/>
    <w:rsid w:val="000F3B37"/>
    <w:rsid w:val="000F4762"/>
    <w:rsid w:val="000F4770"/>
    <w:rsid w:val="000F7912"/>
    <w:rsid w:val="000F7A5E"/>
    <w:rsid w:val="00101200"/>
    <w:rsid w:val="00101B53"/>
    <w:rsid w:val="00103CE0"/>
    <w:rsid w:val="001071B6"/>
    <w:rsid w:val="00113316"/>
    <w:rsid w:val="00113E6A"/>
    <w:rsid w:val="001158F1"/>
    <w:rsid w:val="00115C1E"/>
    <w:rsid w:val="001224CF"/>
    <w:rsid w:val="00123000"/>
    <w:rsid w:val="00125154"/>
    <w:rsid w:val="00126B43"/>
    <w:rsid w:val="00126BAE"/>
    <w:rsid w:val="00131B6D"/>
    <w:rsid w:val="00131BE3"/>
    <w:rsid w:val="001422DE"/>
    <w:rsid w:val="0014309D"/>
    <w:rsid w:val="00144CF5"/>
    <w:rsid w:val="00150C26"/>
    <w:rsid w:val="001520FB"/>
    <w:rsid w:val="00153F0E"/>
    <w:rsid w:val="00154868"/>
    <w:rsid w:val="00155B6D"/>
    <w:rsid w:val="00156B52"/>
    <w:rsid w:val="00160319"/>
    <w:rsid w:val="0016367B"/>
    <w:rsid w:val="00165456"/>
    <w:rsid w:val="001660C6"/>
    <w:rsid w:val="00167CE1"/>
    <w:rsid w:val="001718CF"/>
    <w:rsid w:val="001734E3"/>
    <w:rsid w:val="00173D7F"/>
    <w:rsid w:val="00183C12"/>
    <w:rsid w:val="00183DF5"/>
    <w:rsid w:val="00186E80"/>
    <w:rsid w:val="00187056"/>
    <w:rsid w:val="0019044B"/>
    <w:rsid w:val="001918ED"/>
    <w:rsid w:val="001933DA"/>
    <w:rsid w:val="00193504"/>
    <w:rsid w:val="00194DA9"/>
    <w:rsid w:val="001953D6"/>
    <w:rsid w:val="00195BF8"/>
    <w:rsid w:val="00197A84"/>
    <w:rsid w:val="001A278F"/>
    <w:rsid w:val="001A4505"/>
    <w:rsid w:val="001A46BD"/>
    <w:rsid w:val="001B174B"/>
    <w:rsid w:val="001B263F"/>
    <w:rsid w:val="001B4890"/>
    <w:rsid w:val="001C0C74"/>
    <w:rsid w:val="001C3480"/>
    <w:rsid w:val="001D244D"/>
    <w:rsid w:val="001D6FA7"/>
    <w:rsid w:val="001D6FEF"/>
    <w:rsid w:val="001D73F2"/>
    <w:rsid w:val="001D7448"/>
    <w:rsid w:val="001D7D27"/>
    <w:rsid w:val="001D7FE0"/>
    <w:rsid w:val="001E0ED5"/>
    <w:rsid w:val="001E50B6"/>
    <w:rsid w:val="001E6C1A"/>
    <w:rsid w:val="001E79B7"/>
    <w:rsid w:val="001F0368"/>
    <w:rsid w:val="001F03EB"/>
    <w:rsid w:val="001F3962"/>
    <w:rsid w:val="001F5D40"/>
    <w:rsid w:val="00200ADF"/>
    <w:rsid w:val="00200FB9"/>
    <w:rsid w:val="00201C97"/>
    <w:rsid w:val="00203BDA"/>
    <w:rsid w:val="00206AD0"/>
    <w:rsid w:val="0020760C"/>
    <w:rsid w:val="00211FAD"/>
    <w:rsid w:val="002122D2"/>
    <w:rsid w:val="0021248D"/>
    <w:rsid w:val="002160D8"/>
    <w:rsid w:val="002205E9"/>
    <w:rsid w:val="0022453C"/>
    <w:rsid w:val="002312FB"/>
    <w:rsid w:val="00231FD7"/>
    <w:rsid w:val="00240615"/>
    <w:rsid w:val="0024198B"/>
    <w:rsid w:val="00241B9E"/>
    <w:rsid w:val="002432BF"/>
    <w:rsid w:val="00243EEF"/>
    <w:rsid w:val="00243F35"/>
    <w:rsid w:val="0024598F"/>
    <w:rsid w:val="00251A5C"/>
    <w:rsid w:val="002530A0"/>
    <w:rsid w:val="0025386B"/>
    <w:rsid w:val="00253B11"/>
    <w:rsid w:val="002542F6"/>
    <w:rsid w:val="002564AF"/>
    <w:rsid w:val="00256DE3"/>
    <w:rsid w:val="002622F1"/>
    <w:rsid w:val="00267F13"/>
    <w:rsid w:val="002717BE"/>
    <w:rsid w:val="00273FCE"/>
    <w:rsid w:val="002840EC"/>
    <w:rsid w:val="002866CD"/>
    <w:rsid w:val="002A1131"/>
    <w:rsid w:val="002A1717"/>
    <w:rsid w:val="002A3D05"/>
    <w:rsid w:val="002A691D"/>
    <w:rsid w:val="002B09E7"/>
    <w:rsid w:val="002B45CC"/>
    <w:rsid w:val="002B5CE5"/>
    <w:rsid w:val="002B61CC"/>
    <w:rsid w:val="002C0C7D"/>
    <w:rsid w:val="002D4535"/>
    <w:rsid w:val="002D4DAA"/>
    <w:rsid w:val="002D602D"/>
    <w:rsid w:val="002E0FF0"/>
    <w:rsid w:val="002F2ED5"/>
    <w:rsid w:val="002F6639"/>
    <w:rsid w:val="0030058C"/>
    <w:rsid w:val="00301DE4"/>
    <w:rsid w:val="003061D1"/>
    <w:rsid w:val="00310929"/>
    <w:rsid w:val="00313667"/>
    <w:rsid w:val="0031386A"/>
    <w:rsid w:val="00323476"/>
    <w:rsid w:val="0032398A"/>
    <w:rsid w:val="00330307"/>
    <w:rsid w:val="003318C3"/>
    <w:rsid w:val="00334BB3"/>
    <w:rsid w:val="00336663"/>
    <w:rsid w:val="00342518"/>
    <w:rsid w:val="00342BD7"/>
    <w:rsid w:val="00344406"/>
    <w:rsid w:val="00344C07"/>
    <w:rsid w:val="003522FE"/>
    <w:rsid w:val="00361302"/>
    <w:rsid w:val="00363220"/>
    <w:rsid w:val="00364246"/>
    <w:rsid w:val="00364498"/>
    <w:rsid w:val="003646E2"/>
    <w:rsid w:val="00364738"/>
    <w:rsid w:val="003648C3"/>
    <w:rsid w:val="00365A88"/>
    <w:rsid w:val="00366041"/>
    <w:rsid w:val="00367550"/>
    <w:rsid w:val="0037781F"/>
    <w:rsid w:val="0038142D"/>
    <w:rsid w:val="00391658"/>
    <w:rsid w:val="00391B24"/>
    <w:rsid w:val="0039594C"/>
    <w:rsid w:val="003A72E4"/>
    <w:rsid w:val="003B3401"/>
    <w:rsid w:val="003C1D85"/>
    <w:rsid w:val="003C2613"/>
    <w:rsid w:val="003C5B48"/>
    <w:rsid w:val="003D0632"/>
    <w:rsid w:val="003D16DD"/>
    <w:rsid w:val="003D1DDE"/>
    <w:rsid w:val="003D24F7"/>
    <w:rsid w:val="003D2571"/>
    <w:rsid w:val="003D306B"/>
    <w:rsid w:val="003D3C8F"/>
    <w:rsid w:val="003D46A9"/>
    <w:rsid w:val="003D4B9F"/>
    <w:rsid w:val="003E0CDB"/>
    <w:rsid w:val="003E3183"/>
    <w:rsid w:val="003E7E4F"/>
    <w:rsid w:val="003F51B6"/>
    <w:rsid w:val="00407C5F"/>
    <w:rsid w:val="00407F8A"/>
    <w:rsid w:val="004136B3"/>
    <w:rsid w:val="00414B7C"/>
    <w:rsid w:val="00415296"/>
    <w:rsid w:val="00421737"/>
    <w:rsid w:val="0042303C"/>
    <w:rsid w:val="00425F04"/>
    <w:rsid w:val="00426D90"/>
    <w:rsid w:val="00430F2D"/>
    <w:rsid w:val="00436E7D"/>
    <w:rsid w:val="0044165E"/>
    <w:rsid w:val="00442F40"/>
    <w:rsid w:val="004449F6"/>
    <w:rsid w:val="00444B3A"/>
    <w:rsid w:val="00453924"/>
    <w:rsid w:val="00453C2A"/>
    <w:rsid w:val="004545C9"/>
    <w:rsid w:val="00455531"/>
    <w:rsid w:val="00456D8E"/>
    <w:rsid w:val="00457ACA"/>
    <w:rsid w:val="00461563"/>
    <w:rsid w:val="00462BC5"/>
    <w:rsid w:val="0046437F"/>
    <w:rsid w:val="00464809"/>
    <w:rsid w:val="00465625"/>
    <w:rsid w:val="004703F8"/>
    <w:rsid w:val="00472363"/>
    <w:rsid w:val="0047269A"/>
    <w:rsid w:val="00475362"/>
    <w:rsid w:val="00476111"/>
    <w:rsid w:val="004775EB"/>
    <w:rsid w:val="00477ED6"/>
    <w:rsid w:val="004814F4"/>
    <w:rsid w:val="00484EA9"/>
    <w:rsid w:val="0048632B"/>
    <w:rsid w:val="0049426A"/>
    <w:rsid w:val="004A0EB9"/>
    <w:rsid w:val="004A52D8"/>
    <w:rsid w:val="004B063E"/>
    <w:rsid w:val="004B2561"/>
    <w:rsid w:val="004B406D"/>
    <w:rsid w:val="004B7BFD"/>
    <w:rsid w:val="004C1A21"/>
    <w:rsid w:val="004C24BA"/>
    <w:rsid w:val="004C5236"/>
    <w:rsid w:val="004D137F"/>
    <w:rsid w:val="004D13E1"/>
    <w:rsid w:val="004D64F9"/>
    <w:rsid w:val="004D6C4E"/>
    <w:rsid w:val="004D7E27"/>
    <w:rsid w:val="004E0DFA"/>
    <w:rsid w:val="004E345E"/>
    <w:rsid w:val="004F2D8A"/>
    <w:rsid w:val="004F7463"/>
    <w:rsid w:val="005035B7"/>
    <w:rsid w:val="00506E22"/>
    <w:rsid w:val="00511BE9"/>
    <w:rsid w:val="00512131"/>
    <w:rsid w:val="005124FF"/>
    <w:rsid w:val="00512811"/>
    <w:rsid w:val="00512DA6"/>
    <w:rsid w:val="0051591A"/>
    <w:rsid w:val="00516856"/>
    <w:rsid w:val="00520AC9"/>
    <w:rsid w:val="0052160C"/>
    <w:rsid w:val="0052437C"/>
    <w:rsid w:val="00524B1E"/>
    <w:rsid w:val="005279C2"/>
    <w:rsid w:val="00527F36"/>
    <w:rsid w:val="0053720B"/>
    <w:rsid w:val="005412E5"/>
    <w:rsid w:val="00543A75"/>
    <w:rsid w:val="00544899"/>
    <w:rsid w:val="005453C1"/>
    <w:rsid w:val="00550483"/>
    <w:rsid w:val="00556A9E"/>
    <w:rsid w:val="00560781"/>
    <w:rsid w:val="00565CF3"/>
    <w:rsid w:val="00566317"/>
    <w:rsid w:val="00576471"/>
    <w:rsid w:val="0057662C"/>
    <w:rsid w:val="005773BF"/>
    <w:rsid w:val="0058291F"/>
    <w:rsid w:val="00583F92"/>
    <w:rsid w:val="005844BE"/>
    <w:rsid w:val="0058456E"/>
    <w:rsid w:val="00584F52"/>
    <w:rsid w:val="00586323"/>
    <w:rsid w:val="00590528"/>
    <w:rsid w:val="00591916"/>
    <w:rsid w:val="00591B88"/>
    <w:rsid w:val="00593098"/>
    <w:rsid w:val="00593970"/>
    <w:rsid w:val="00595245"/>
    <w:rsid w:val="005A057F"/>
    <w:rsid w:val="005A202B"/>
    <w:rsid w:val="005A36F1"/>
    <w:rsid w:val="005A4193"/>
    <w:rsid w:val="005A43BA"/>
    <w:rsid w:val="005A5ED3"/>
    <w:rsid w:val="005A66FB"/>
    <w:rsid w:val="005B255A"/>
    <w:rsid w:val="005B3085"/>
    <w:rsid w:val="005B5F9B"/>
    <w:rsid w:val="005B79D7"/>
    <w:rsid w:val="005C0749"/>
    <w:rsid w:val="005C1890"/>
    <w:rsid w:val="005D5C9D"/>
    <w:rsid w:val="005D5E25"/>
    <w:rsid w:val="005D5F9A"/>
    <w:rsid w:val="005D71E8"/>
    <w:rsid w:val="005E3C78"/>
    <w:rsid w:val="005E41B9"/>
    <w:rsid w:val="005F0A25"/>
    <w:rsid w:val="00602EFB"/>
    <w:rsid w:val="006034A4"/>
    <w:rsid w:val="00604126"/>
    <w:rsid w:val="00607D8C"/>
    <w:rsid w:val="006123A9"/>
    <w:rsid w:val="00613AF1"/>
    <w:rsid w:val="00625455"/>
    <w:rsid w:val="00625E43"/>
    <w:rsid w:val="00626A1A"/>
    <w:rsid w:val="006331F6"/>
    <w:rsid w:val="006368DF"/>
    <w:rsid w:val="006373E7"/>
    <w:rsid w:val="006375AB"/>
    <w:rsid w:val="006375ED"/>
    <w:rsid w:val="00641BA6"/>
    <w:rsid w:val="006443AE"/>
    <w:rsid w:val="00645DD1"/>
    <w:rsid w:val="00650D7B"/>
    <w:rsid w:val="0065226D"/>
    <w:rsid w:val="006600D3"/>
    <w:rsid w:val="00660CB6"/>
    <w:rsid w:val="00661F9B"/>
    <w:rsid w:val="00665D34"/>
    <w:rsid w:val="00666273"/>
    <w:rsid w:val="0066627A"/>
    <w:rsid w:val="00667ADA"/>
    <w:rsid w:val="00672007"/>
    <w:rsid w:val="00673CA7"/>
    <w:rsid w:val="00673E33"/>
    <w:rsid w:val="006822E8"/>
    <w:rsid w:val="00690C38"/>
    <w:rsid w:val="00690CB9"/>
    <w:rsid w:val="00694C75"/>
    <w:rsid w:val="00694E96"/>
    <w:rsid w:val="006A0583"/>
    <w:rsid w:val="006A0A28"/>
    <w:rsid w:val="006A610F"/>
    <w:rsid w:val="006A6E60"/>
    <w:rsid w:val="006B060F"/>
    <w:rsid w:val="006B1FE2"/>
    <w:rsid w:val="006B2CAB"/>
    <w:rsid w:val="006B380B"/>
    <w:rsid w:val="006B4E74"/>
    <w:rsid w:val="006B57B9"/>
    <w:rsid w:val="006B59C2"/>
    <w:rsid w:val="006B60E8"/>
    <w:rsid w:val="006C0231"/>
    <w:rsid w:val="006C5288"/>
    <w:rsid w:val="006C669B"/>
    <w:rsid w:val="006C6F21"/>
    <w:rsid w:val="006D2438"/>
    <w:rsid w:val="006D30DB"/>
    <w:rsid w:val="006D4C78"/>
    <w:rsid w:val="006D4DD4"/>
    <w:rsid w:val="006E0FF9"/>
    <w:rsid w:val="006E1C11"/>
    <w:rsid w:val="006E440A"/>
    <w:rsid w:val="006E5C13"/>
    <w:rsid w:val="006E6779"/>
    <w:rsid w:val="006F1873"/>
    <w:rsid w:val="006F2449"/>
    <w:rsid w:val="006F3C8A"/>
    <w:rsid w:val="006F77C6"/>
    <w:rsid w:val="007001EF"/>
    <w:rsid w:val="00704B51"/>
    <w:rsid w:val="00704C53"/>
    <w:rsid w:val="00705392"/>
    <w:rsid w:val="00706F27"/>
    <w:rsid w:val="00711541"/>
    <w:rsid w:val="00712A4B"/>
    <w:rsid w:val="007150FF"/>
    <w:rsid w:val="00715192"/>
    <w:rsid w:val="007153E2"/>
    <w:rsid w:val="00717FE9"/>
    <w:rsid w:val="00721B28"/>
    <w:rsid w:val="00723E0C"/>
    <w:rsid w:val="00731FFB"/>
    <w:rsid w:val="00732D62"/>
    <w:rsid w:val="00736435"/>
    <w:rsid w:val="007372C1"/>
    <w:rsid w:val="007413D2"/>
    <w:rsid w:val="0074390E"/>
    <w:rsid w:val="00746C8C"/>
    <w:rsid w:val="00746CBD"/>
    <w:rsid w:val="00752557"/>
    <w:rsid w:val="007540A0"/>
    <w:rsid w:val="0075459A"/>
    <w:rsid w:val="00754799"/>
    <w:rsid w:val="0075489C"/>
    <w:rsid w:val="007563D2"/>
    <w:rsid w:val="00757CFF"/>
    <w:rsid w:val="0076513F"/>
    <w:rsid w:val="00766108"/>
    <w:rsid w:val="00766D7A"/>
    <w:rsid w:val="007721FD"/>
    <w:rsid w:val="00773366"/>
    <w:rsid w:val="00773BCC"/>
    <w:rsid w:val="007750CE"/>
    <w:rsid w:val="007762F4"/>
    <w:rsid w:val="0078388C"/>
    <w:rsid w:val="0078669F"/>
    <w:rsid w:val="00793FDE"/>
    <w:rsid w:val="0079665A"/>
    <w:rsid w:val="007970F7"/>
    <w:rsid w:val="007A105C"/>
    <w:rsid w:val="007B2B58"/>
    <w:rsid w:val="007C093A"/>
    <w:rsid w:val="007C2844"/>
    <w:rsid w:val="007C3A88"/>
    <w:rsid w:val="007D059A"/>
    <w:rsid w:val="007D1CA4"/>
    <w:rsid w:val="007D3EF9"/>
    <w:rsid w:val="007D7CAD"/>
    <w:rsid w:val="007E648D"/>
    <w:rsid w:val="007E7D02"/>
    <w:rsid w:val="007F454C"/>
    <w:rsid w:val="00801B38"/>
    <w:rsid w:val="008023DA"/>
    <w:rsid w:val="008069C4"/>
    <w:rsid w:val="00813901"/>
    <w:rsid w:val="008154A5"/>
    <w:rsid w:val="008174B3"/>
    <w:rsid w:val="00822C8D"/>
    <w:rsid w:val="0082467A"/>
    <w:rsid w:val="00825337"/>
    <w:rsid w:val="008323F0"/>
    <w:rsid w:val="00832F10"/>
    <w:rsid w:val="00833680"/>
    <w:rsid w:val="00836D59"/>
    <w:rsid w:val="0084245F"/>
    <w:rsid w:val="00844BC9"/>
    <w:rsid w:val="00852F2C"/>
    <w:rsid w:val="00855003"/>
    <w:rsid w:val="00861FCA"/>
    <w:rsid w:val="008621E1"/>
    <w:rsid w:val="008624CD"/>
    <w:rsid w:val="00864965"/>
    <w:rsid w:val="00864E68"/>
    <w:rsid w:val="0086742A"/>
    <w:rsid w:val="00867A80"/>
    <w:rsid w:val="0087430A"/>
    <w:rsid w:val="00874831"/>
    <w:rsid w:val="00874F95"/>
    <w:rsid w:val="00876F7C"/>
    <w:rsid w:val="00877451"/>
    <w:rsid w:val="00884E9A"/>
    <w:rsid w:val="008877DE"/>
    <w:rsid w:val="008A11C7"/>
    <w:rsid w:val="008A379C"/>
    <w:rsid w:val="008A5B19"/>
    <w:rsid w:val="008A5EFF"/>
    <w:rsid w:val="008A61D7"/>
    <w:rsid w:val="008A7C7A"/>
    <w:rsid w:val="008B3D36"/>
    <w:rsid w:val="008B49AA"/>
    <w:rsid w:val="008B65BC"/>
    <w:rsid w:val="008C5B08"/>
    <w:rsid w:val="008D22DF"/>
    <w:rsid w:val="008D2D81"/>
    <w:rsid w:val="008D30D5"/>
    <w:rsid w:val="008D6059"/>
    <w:rsid w:val="008E3186"/>
    <w:rsid w:val="008E3CA5"/>
    <w:rsid w:val="008E3E91"/>
    <w:rsid w:val="008E3F79"/>
    <w:rsid w:val="008E454E"/>
    <w:rsid w:val="008E6213"/>
    <w:rsid w:val="008E6893"/>
    <w:rsid w:val="008F2C0B"/>
    <w:rsid w:val="008F529D"/>
    <w:rsid w:val="008F5678"/>
    <w:rsid w:val="008F5864"/>
    <w:rsid w:val="008F6BF7"/>
    <w:rsid w:val="00903400"/>
    <w:rsid w:val="00903622"/>
    <w:rsid w:val="009059F5"/>
    <w:rsid w:val="009140B7"/>
    <w:rsid w:val="009147DD"/>
    <w:rsid w:val="0091636A"/>
    <w:rsid w:val="009228C8"/>
    <w:rsid w:val="00922CF8"/>
    <w:rsid w:val="009252DD"/>
    <w:rsid w:val="009258DC"/>
    <w:rsid w:val="009258E0"/>
    <w:rsid w:val="00927501"/>
    <w:rsid w:val="00934FFD"/>
    <w:rsid w:val="00935B0F"/>
    <w:rsid w:val="00935C15"/>
    <w:rsid w:val="00944768"/>
    <w:rsid w:val="00945569"/>
    <w:rsid w:val="00945D3C"/>
    <w:rsid w:val="009463A7"/>
    <w:rsid w:val="00947B42"/>
    <w:rsid w:val="00954CFA"/>
    <w:rsid w:val="009579B2"/>
    <w:rsid w:val="00960ECD"/>
    <w:rsid w:val="00962C0D"/>
    <w:rsid w:val="00965940"/>
    <w:rsid w:val="00967237"/>
    <w:rsid w:val="00972E08"/>
    <w:rsid w:val="0098387E"/>
    <w:rsid w:val="00985033"/>
    <w:rsid w:val="009866D1"/>
    <w:rsid w:val="00987C78"/>
    <w:rsid w:val="00990118"/>
    <w:rsid w:val="00990DC6"/>
    <w:rsid w:val="009916B1"/>
    <w:rsid w:val="0099259E"/>
    <w:rsid w:val="009967F3"/>
    <w:rsid w:val="009A09D5"/>
    <w:rsid w:val="009A10AA"/>
    <w:rsid w:val="009A283F"/>
    <w:rsid w:val="009A3123"/>
    <w:rsid w:val="009A3957"/>
    <w:rsid w:val="009A5A76"/>
    <w:rsid w:val="009B0858"/>
    <w:rsid w:val="009B1EF0"/>
    <w:rsid w:val="009B494E"/>
    <w:rsid w:val="009C43E5"/>
    <w:rsid w:val="009C5A8E"/>
    <w:rsid w:val="009C6F67"/>
    <w:rsid w:val="009C79B7"/>
    <w:rsid w:val="009D2ADE"/>
    <w:rsid w:val="009D2B25"/>
    <w:rsid w:val="009D5FCA"/>
    <w:rsid w:val="009D738E"/>
    <w:rsid w:val="009D7C4F"/>
    <w:rsid w:val="009E045D"/>
    <w:rsid w:val="009E2EC7"/>
    <w:rsid w:val="009F582D"/>
    <w:rsid w:val="009F6BEA"/>
    <w:rsid w:val="009F7FD1"/>
    <w:rsid w:val="00A005B7"/>
    <w:rsid w:val="00A01269"/>
    <w:rsid w:val="00A01298"/>
    <w:rsid w:val="00A07FDD"/>
    <w:rsid w:val="00A1016E"/>
    <w:rsid w:val="00A10A0C"/>
    <w:rsid w:val="00A173CC"/>
    <w:rsid w:val="00A205CA"/>
    <w:rsid w:val="00A20D31"/>
    <w:rsid w:val="00A21721"/>
    <w:rsid w:val="00A21AA3"/>
    <w:rsid w:val="00A22229"/>
    <w:rsid w:val="00A26325"/>
    <w:rsid w:val="00A2654A"/>
    <w:rsid w:val="00A27B96"/>
    <w:rsid w:val="00A317DD"/>
    <w:rsid w:val="00A364C8"/>
    <w:rsid w:val="00A4154E"/>
    <w:rsid w:val="00A41827"/>
    <w:rsid w:val="00A41DA1"/>
    <w:rsid w:val="00A45F28"/>
    <w:rsid w:val="00A52397"/>
    <w:rsid w:val="00A55771"/>
    <w:rsid w:val="00A569AC"/>
    <w:rsid w:val="00A61CFA"/>
    <w:rsid w:val="00A621BA"/>
    <w:rsid w:val="00A670D4"/>
    <w:rsid w:val="00A7027A"/>
    <w:rsid w:val="00A70715"/>
    <w:rsid w:val="00A729F9"/>
    <w:rsid w:val="00A7684D"/>
    <w:rsid w:val="00A7790C"/>
    <w:rsid w:val="00A80BFA"/>
    <w:rsid w:val="00A81D9A"/>
    <w:rsid w:val="00A837E1"/>
    <w:rsid w:val="00A903EC"/>
    <w:rsid w:val="00A97254"/>
    <w:rsid w:val="00AA2D5F"/>
    <w:rsid w:val="00AA50CE"/>
    <w:rsid w:val="00AA7AEC"/>
    <w:rsid w:val="00AB39A9"/>
    <w:rsid w:val="00AB4D21"/>
    <w:rsid w:val="00AC1935"/>
    <w:rsid w:val="00AC26B8"/>
    <w:rsid w:val="00AC2E95"/>
    <w:rsid w:val="00AC4006"/>
    <w:rsid w:val="00AD5A7B"/>
    <w:rsid w:val="00AD70E8"/>
    <w:rsid w:val="00AE148A"/>
    <w:rsid w:val="00AE6BB7"/>
    <w:rsid w:val="00AE6F5A"/>
    <w:rsid w:val="00AF0FA8"/>
    <w:rsid w:val="00AF25A5"/>
    <w:rsid w:val="00AF6FF8"/>
    <w:rsid w:val="00AF7D09"/>
    <w:rsid w:val="00B00B70"/>
    <w:rsid w:val="00B027E6"/>
    <w:rsid w:val="00B056A6"/>
    <w:rsid w:val="00B066E3"/>
    <w:rsid w:val="00B06B4B"/>
    <w:rsid w:val="00B10CBA"/>
    <w:rsid w:val="00B1172B"/>
    <w:rsid w:val="00B13E0A"/>
    <w:rsid w:val="00B21AEE"/>
    <w:rsid w:val="00B269E5"/>
    <w:rsid w:val="00B27538"/>
    <w:rsid w:val="00B3162A"/>
    <w:rsid w:val="00B32ED5"/>
    <w:rsid w:val="00B37107"/>
    <w:rsid w:val="00B4111E"/>
    <w:rsid w:val="00B41BAA"/>
    <w:rsid w:val="00B446C9"/>
    <w:rsid w:val="00B45F79"/>
    <w:rsid w:val="00B50004"/>
    <w:rsid w:val="00B506E8"/>
    <w:rsid w:val="00B55042"/>
    <w:rsid w:val="00B55176"/>
    <w:rsid w:val="00B55539"/>
    <w:rsid w:val="00B659BF"/>
    <w:rsid w:val="00B72A83"/>
    <w:rsid w:val="00B737BE"/>
    <w:rsid w:val="00B76231"/>
    <w:rsid w:val="00B7688A"/>
    <w:rsid w:val="00B77528"/>
    <w:rsid w:val="00B77CDC"/>
    <w:rsid w:val="00B819ED"/>
    <w:rsid w:val="00B90D09"/>
    <w:rsid w:val="00B962CD"/>
    <w:rsid w:val="00BA0B31"/>
    <w:rsid w:val="00BA0D6C"/>
    <w:rsid w:val="00BA4757"/>
    <w:rsid w:val="00BA4F94"/>
    <w:rsid w:val="00BB1164"/>
    <w:rsid w:val="00BB14DB"/>
    <w:rsid w:val="00BB1588"/>
    <w:rsid w:val="00BB1FEA"/>
    <w:rsid w:val="00BB22A4"/>
    <w:rsid w:val="00BB66C1"/>
    <w:rsid w:val="00BB7C75"/>
    <w:rsid w:val="00BC2E30"/>
    <w:rsid w:val="00BC376A"/>
    <w:rsid w:val="00BD5103"/>
    <w:rsid w:val="00BE0085"/>
    <w:rsid w:val="00BE3723"/>
    <w:rsid w:val="00BE4421"/>
    <w:rsid w:val="00BE68A8"/>
    <w:rsid w:val="00BE73FE"/>
    <w:rsid w:val="00BF1ED5"/>
    <w:rsid w:val="00BF425E"/>
    <w:rsid w:val="00BF6820"/>
    <w:rsid w:val="00C022FC"/>
    <w:rsid w:val="00C07C35"/>
    <w:rsid w:val="00C12D0B"/>
    <w:rsid w:val="00C134D3"/>
    <w:rsid w:val="00C13F78"/>
    <w:rsid w:val="00C150B2"/>
    <w:rsid w:val="00C156DA"/>
    <w:rsid w:val="00C2073C"/>
    <w:rsid w:val="00C23F62"/>
    <w:rsid w:val="00C26D95"/>
    <w:rsid w:val="00C26E6B"/>
    <w:rsid w:val="00C27EC9"/>
    <w:rsid w:val="00C35B67"/>
    <w:rsid w:val="00C35EBD"/>
    <w:rsid w:val="00C36846"/>
    <w:rsid w:val="00C41B3C"/>
    <w:rsid w:val="00C44993"/>
    <w:rsid w:val="00C50F1E"/>
    <w:rsid w:val="00C510C5"/>
    <w:rsid w:val="00C53B3C"/>
    <w:rsid w:val="00C54562"/>
    <w:rsid w:val="00C56580"/>
    <w:rsid w:val="00C602CE"/>
    <w:rsid w:val="00C63B63"/>
    <w:rsid w:val="00C65554"/>
    <w:rsid w:val="00C75A8E"/>
    <w:rsid w:val="00C76D9E"/>
    <w:rsid w:val="00C772FC"/>
    <w:rsid w:val="00C77B32"/>
    <w:rsid w:val="00C77B49"/>
    <w:rsid w:val="00C832DF"/>
    <w:rsid w:val="00C83FD3"/>
    <w:rsid w:val="00C85C4D"/>
    <w:rsid w:val="00C90A8A"/>
    <w:rsid w:val="00C949B6"/>
    <w:rsid w:val="00CA121F"/>
    <w:rsid w:val="00CA3959"/>
    <w:rsid w:val="00CB0ACA"/>
    <w:rsid w:val="00CB10A3"/>
    <w:rsid w:val="00CB224C"/>
    <w:rsid w:val="00CB71A1"/>
    <w:rsid w:val="00CC0C24"/>
    <w:rsid w:val="00CD274C"/>
    <w:rsid w:val="00CD330B"/>
    <w:rsid w:val="00CE24C2"/>
    <w:rsid w:val="00CE4DE1"/>
    <w:rsid w:val="00CE7111"/>
    <w:rsid w:val="00CF10B9"/>
    <w:rsid w:val="00CF5963"/>
    <w:rsid w:val="00D01AAD"/>
    <w:rsid w:val="00D02390"/>
    <w:rsid w:val="00D02DF8"/>
    <w:rsid w:val="00D065D0"/>
    <w:rsid w:val="00D12762"/>
    <w:rsid w:val="00D20753"/>
    <w:rsid w:val="00D233EA"/>
    <w:rsid w:val="00D24142"/>
    <w:rsid w:val="00D24D2C"/>
    <w:rsid w:val="00D277F3"/>
    <w:rsid w:val="00D32387"/>
    <w:rsid w:val="00D32A4C"/>
    <w:rsid w:val="00D33643"/>
    <w:rsid w:val="00D3552A"/>
    <w:rsid w:val="00D43B67"/>
    <w:rsid w:val="00D45E4B"/>
    <w:rsid w:val="00D5058A"/>
    <w:rsid w:val="00D50F39"/>
    <w:rsid w:val="00D5367C"/>
    <w:rsid w:val="00D5425A"/>
    <w:rsid w:val="00D631B0"/>
    <w:rsid w:val="00D64CE5"/>
    <w:rsid w:val="00D6683E"/>
    <w:rsid w:val="00D811DC"/>
    <w:rsid w:val="00D81F2D"/>
    <w:rsid w:val="00D8243B"/>
    <w:rsid w:val="00D82D9A"/>
    <w:rsid w:val="00D85782"/>
    <w:rsid w:val="00D87BA2"/>
    <w:rsid w:val="00D921F3"/>
    <w:rsid w:val="00D97164"/>
    <w:rsid w:val="00D977A3"/>
    <w:rsid w:val="00DA50AB"/>
    <w:rsid w:val="00DA532C"/>
    <w:rsid w:val="00DC2E9E"/>
    <w:rsid w:val="00DC7140"/>
    <w:rsid w:val="00DD0EB6"/>
    <w:rsid w:val="00DD33AF"/>
    <w:rsid w:val="00DD35DA"/>
    <w:rsid w:val="00DD4484"/>
    <w:rsid w:val="00DD5C50"/>
    <w:rsid w:val="00DD6281"/>
    <w:rsid w:val="00DD7304"/>
    <w:rsid w:val="00DD7823"/>
    <w:rsid w:val="00DE20F4"/>
    <w:rsid w:val="00DE4A3D"/>
    <w:rsid w:val="00DE7672"/>
    <w:rsid w:val="00DF1C36"/>
    <w:rsid w:val="00DF545A"/>
    <w:rsid w:val="00DF7704"/>
    <w:rsid w:val="00E01778"/>
    <w:rsid w:val="00E0270C"/>
    <w:rsid w:val="00E02F0B"/>
    <w:rsid w:val="00E059DA"/>
    <w:rsid w:val="00E05A0B"/>
    <w:rsid w:val="00E2396E"/>
    <w:rsid w:val="00E249A1"/>
    <w:rsid w:val="00E25B21"/>
    <w:rsid w:val="00E2752E"/>
    <w:rsid w:val="00E31918"/>
    <w:rsid w:val="00E32F06"/>
    <w:rsid w:val="00E34F23"/>
    <w:rsid w:val="00E34F81"/>
    <w:rsid w:val="00E370B1"/>
    <w:rsid w:val="00E40E97"/>
    <w:rsid w:val="00E451A2"/>
    <w:rsid w:val="00E45247"/>
    <w:rsid w:val="00E501BD"/>
    <w:rsid w:val="00E50CA4"/>
    <w:rsid w:val="00E56C6D"/>
    <w:rsid w:val="00E57A85"/>
    <w:rsid w:val="00E6028C"/>
    <w:rsid w:val="00E642D3"/>
    <w:rsid w:val="00E64733"/>
    <w:rsid w:val="00E65B9E"/>
    <w:rsid w:val="00E67DAB"/>
    <w:rsid w:val="00E70DCC"/>
    <w:rsid w:val="00E72C25"/>
    <w:rsid w:val="00E75583"/>
    <w:rsid w:val="00E76BEB"/>
    <w:rsid w:val="00E82773"/>
    <w:rsid w:val="00E82DB0"/>
    <w:rsid w:val="00E90A1B"/>
    <w:rsid w:val="00E91E8B"/>
    <w:rsid w:val="00E9433F"/>
    <w:rsid w:val="00E949C9"/>
    <w:rsid w:val="00E96A03"/>
    <w:rsid w:val="00EA075A"/>
    <w:rsid w:val="00EA1745"/>
    <w:rsid w:val="00EA6CC9"/>
    <w:rsid w:val="00EA7C0A"/>
    <w:rsid w:val="00EB0A6C"/>
    <w:rsid w:val="00EC2C72"/>
    <w:rsid w:val="00EC2CEC"/>
    <w:rsid w:val="00EC4818"/>
    <w:rsid w:val="00EC5CB6"/>
    <w:rsid w:val="00ED37DB"/>
    <w:rsid w:val="00ED4332"/>
    <w:rsid w:val="00ED7D63"/>
    <w:rsid w:val="00ED7FED"/>
    <w:rsid w:val="00EE1544"/>
    <w:rsid w:val="00EE3383"/>
    <w:rsid w:val="00EE72D0"/>
    <w:rsid w:val="00EF0606"/>
    <w:rsid w:val="00EF080F"/>
    <w:rsid w:val="00EF3692"/>
    <w:rsid w:val="00EF3DCC"/>
    <w:rsid w:val="00EF7F13"/>
    <w:rsid w:val="00F06423"/>
    <w:rsid w:val="00F0758D"/>
    <w:rsid w:val="00F07A91"/>
    <w:rsid w:val="00F10066"/>
    <w:rsid w:val="00F12285"/>
    <w:rsid w:val="00F152F5"/>
    <w:rsid w:val="00F23D52"/>
    <w:rsid w:val="00F24748"/>
    <w:rsid w:val="00F2475A"/>
    <w:rsid w:val="00F24AA3"/>
    <w:rsid w:val="00F24D02"/>
    <w:rsid w:val="00F32813"/>
    <w:rsid w:val="00F341E0"/>
    <w:rsid w:val="00F36F33"/>
    <w:rsid w:val="00F41921"/>
    <w:rsid w:val="00F4481A"/>
    <w:rsid w:val="00F4703A"/>
    <w:rsid w:val="00F47B5A"/>
    <w:rsid w:val="00F5077C"/>
    <w:rsid w:val="00F50EDB"/>
    <w:rsid w:val="00F53128"/>
    <w:rsid w:val="00F56974"/>
    <w:rsid w:val="00F60D3B"/>
    <w:rsid w:val="00F6347E"/>
    <w:rsid w:val="00F64FD0"/>
    <w:rsid w:val="00F674D4"/>
    <w:rsid w:val="00F820F4"/>
    <w:rsid w:val="00F86604"/>
    <w:rsid w:val="00F901CA"/>
    <w:rsid w:val="00F9272F"/>
    <w:rsid w:val="00F95C9B"/>
    <w:rsid w:val="00F969C6"/>
    <w:rsid w:val="00F97FFC"/>
    <w:rsid w:val="00FA0EAA"/>
    <w:rsid w:val="00FA30C6"/>
    <w:rsid w:val="00FB073C"/>
    <w:rsid w:val="00FB25F9"/>
    <w:rsid w:val="00FB2A6F"/>
    <w:rsid w:val="00FB406C"/>
    <w:rsid w:val="00FB4269"/>
    <w:rsid w:val="00FB5180"/>
    <w:rsid w:val="00FB5B77"/>
    <w:rsid w:val="00FC2F42"/>
    <w:rsid w:val="00FC4BEE"/>
    <w:rsid w:val="00FC4D7E"/>
    <w:rsid w:val="00FC5DF6"/>
    <w:rsid w:val="00FC7427"/>
    <w:rsid w:val="00FD69D8"/>
    <w:rsid w:val="00FD6E6B"/>
    <w:rsid w:val="00FD6F05"/>
    <w:rsid w:val="00FE1071"/>
    <w:rsid w:val="00FE295C"/>
    <w:rsid w:val="00FE2F0E"/>
    <w:rsid w:val="00FE3DC4"/>
    <w:rsid w:val="00FE53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2E8"/>
    <w:pPr>
      <w:ind w:left="720"/>
      <w:contextualSpacing/>
    </w:pPr>
  </w:style>
  <w:style w:type="paragraph" w:styleId="Encabezado">
    <w:name w:val="header"/>
    <w:basedOn w:val="Normal"/>
    <w:link w:val="EncabezadoCar"/>
    <w:uiPriority w:val="99"/>
    <w:unhideWhenUsed/>
    <w:rsid w:val="00F12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285"/>
  </w:style>
  <w:style w:type="paragraph" w:styleId="Piedepgina">
    <w:name w:val="footer"/>
    <w:basedOn w:val="Normal"/>
    <w:link w:val="PiedepginaCar"/>
    <w:uiPriority w:val="99"/>
    <w:unhideWhenUsed/>
    <w:rsid w:val="00F12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285"/>
  </w:style>
  <w:style w:type="paragraph" w:styleId="Textodeglobo">
    <w:name w:val="Balloon Text"/>
    <w:basedOn w:val="Normal"/>
    <w:link w:val="TextodegloboCar"/>
    <w:uiPriority w:val="99"/>
    <w:semiHidden/>
    <w:unhideWhenUsed/>
    <w:rsid w:val="00F12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285"/>
    <w:rPr>
      <w:rFonts w:ascii="Tahoma" w:hAnsi="Tahoma" w:cs="Tahoma"/>
      <w:sz w:val="16"/>
      <w:szCs w:val="16"/>
    </w:rPr>
  </w:style>
  <w:style w:type="paragraph" w:styleId="NormalWeb">
    <w:name w:val="Normal (Web)"/>
    <w:basedOn w:val="Normal"/>
    <w:uiPriority w:val="99"/>
    <w:semiHidden/>
    <w:unhideWhenUsed/>
    <w:rsid w:val="00E40E97"/>
    <w:pPr>
      <w:spacing w:before="100" w:beforeAutospacing="1" w:after="100" w:afterAutospacing="1" w:line="240" w:lineRule="auto"/>
    </w:pPr>
    <w:rPr>
      <w:rFonts w:ascii="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2E8"/>
    <w:pPr>
      <w:ind w:left="720"/>
      <w:contextualSpacing/>
    </w:pPr>
  </w:style>
  <w:style w:type="paragraph" w:styleId="Encabezado">
    <w:name w:val="header"/>
    <w:basedOn w:val="Normal"/>
    <w:link w:val="EncabezadoCar"/>
    <w:uiPriority w:val="99"/>
    <w:unhideWhenUsed/>
    <w:rsid w:val="00F122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285"/>
  </w:style>
  <w:style w:type="paragraph" w:styleId="Piedepgina">
    <w:name w:val="footer"/>
    <w:basedOn w:val="Normal"/>
    <w:link w:val="PiedepginaCar"/>
    <w:uiPriority w:val="99"/>
    <w:unhideWhenUsed/>
    <w:rsid w:val="00F122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285"/>
  </w:style>
  <w:style w:type="paragraph" w:styleId="Textodeglobo">
    <w:name w:val="Balloon Text"/>
    <w:basedOn w:val="Normal"/>
    <w:link w:val="TextodegloboCar"/>
    <w:uiPriority w:val="99"/>
    <w:semiHidden/>
    <w:unhideWhenUsed/>
    <w:rsid w:val="00F12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285"/>
    <w:rPr>
      <w:rFonts w:ascii="Tahoma" w:hAnsi="Tahoma" w:cs="Tahoma"/>
      <w:sz w:val="16"/>
      <w:szCs w:val="16"/>
    </w:rPr>
  </w:style>
  <w:style w:type="paragraph" w:styleId="NormalWeb">
    <w:name w:val="Normal (Web)"/>
    <w:basedOn w:val="Normal"/>
    <w:uiPriority w:val="99"/>
    <w:semiHidden/>
    <w:unhideWhenUsed/>
    <w:rsid w:val="00E40E97"/>
    <w:pPr>
      <w:spacing w:before="100" w:beforeAutospacing="1" w:after="100" w:afterAutospacing="1" w:line="240" w:lineRule="auto"/>
    </w:pPr>
    <w:rPr>
      <w:rFonts w:ascii="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199">
      <w:bodyDiv w:val="1"/>
      <w:marLeft w:val="0"/>
      <w:marRight w:val="0"/>
      <w:marTop w:val="0"/>
      <w:marBottom w:val="0"/>
      <w:divBdr>
        <w:top w:val="none" w:sz="0" w:space="0" w:color="auto"/>
        <w:left w:val="none" w:sz="0" w:space="0" w:color="auto"/>
        <w:bottom w:val="none" w:sz="0" w:space="0" w:color="auto"/>
        <w:right w:val="none" w:sz="0" w:space="0" w:color="auto"/>
      </w:divBdr>
    </w:div>
    <w:div w:id="65612688">
      <w:bodyDiv w:val="1"/>
      <w:marLeft w:val="0"/>
      <w:marRight w:val="0"/>
      <w:marTop w:val="0"/>
      <w:marBottom w:val="0"/>
      <w:divBdr>
        <w:top w:val="none" w:sz="0" w:space="0" w:color="auto"/>
        <w:left w:val="none" w:sz="0" w:space="0" w:color="auto"/>
        <w:bottom w:val="none" w:sz="0" w:space="0" w:color="auto"/>
        <w:right w:val="none" w:sz="0" w:space="0" w:color="auto"/>
      </w:divBdr>
    </w:div>
    <w:div w:id="70392003">
      <w:bodyDiv w:val="1"/>
      <w:marLeft w:val="0"/>
      <w:marRight w:val="0"/>
      <w:marTop w:val="0"/>
      <w:marBottom w:val="0"/>
      <w:divBdr>
        <w:top w:val="none" w:sz="0" w:space="0" w:color="auto"/>
        <w:left w:val="none" w:sz="0" w:space="0" w:color="auto"/>
        <w:bottom w:val="none" w:sz="0" w:space="0" w:color="auto"/>
        <w:right w:val="none" w:sz="0" w:space="0" w:color="auto"/>
      </w:divBdr>
    </w:div>
    <w:div w:id="114640374">
      <w:bodyDiv w:val="1"/>
      <w:marLeft w:val="0"/>
      <w:marRight w:val="0"/>
      <w:marTop w:val="0"/>
      <w:marBottom w:val="0"/>
      <w:divBdr>
        <w:top w:val="none" w:sz="0" w:space="0" w:color="auto"/>
        <w:left w:val="none" w:sz="0" w:space="0" w:color="auto"/>
        <w:bottom w:val="none" w:sz="0" w:space="0" w:color="auto"/>
        <w:right w:val="none" w:sz="0" w:space="0" w:color="auto"/>
      </w:divBdr>
    </w:div>
    <w:div w:id="183053392">
      <w:bodyDiv w:val="1"/>
      <w:marLeft w:val="0"/>
      <w:marRight w:val="0"/>
      <w:marTop w:val="0"/>
      <w:marBottom w:val="0"/>
      <w:divBdr>
        <w:top w:val="none" w:sz="0" w:space="0" w:color="auto"/>
        <w:left w:val="none" w:sz="0" w:space="0" w:color="auto"/>
        <w:bottom w:val="none" w:sz="0" w:space="0" w:color="auto"/>
        <w:right w:val="none" w:sz="0" w:space="0" w:color="auto"/>
      </w:divBdr>
    </w:div>
    <w:div w:id="184025478">
      <w:bodyDiv w:val="1"/>
      <w:marLeft w:val="0"/>
      <w:marRight w:val="0"/>
      <w:marTop w:val="0"/>
      <w:marBottom w:val="0"/>
      <w:divBdr>
        <w:top w:val="none" w:sz="0" w:space="0" w:color="auto"/>
        <w:left w:val="none" w:sz="0" w:space="0" w:color="auto"/>
        <w:bottom w:val="none" w:sz="0" w:space="0" w:color="auto"/>
        <w:right w:val="none" w:sz="0" w:space="0" w:color="auto"/>
      </w:divBdr>
    </w:div>
    <w:div w:id="184447734">
      <w:bodyDiv w:val="1"/>
      <w:marLeft w:val="0"/>
      <w:marRight w:val="0"/>
      <w:marTop w:val="0"/>
      <w:marBottom w:val="0"/>
      <w:divBdr>
        <w:top w:val="none" w:sz="0" w:space="0" w:color="auto"/>
        <w:left w:val="none" w:sz="0" w:space="0" w:color="auto"/>
        <w:bottom w:val="none" w:sz="0" w:space="0" w:color="auto"/>
        <w:right w:val="none" w:sz="0" w:space="0" w:color="auto"/>
      </w:divBdr>
    </w:div>
    <w:div w:id="213128481">
      <w:bodyDiv w:val="1"/>
      <w:marLeft w:val="0"/>
      <w:marRight w:val="0"/>
      <w:marTop w:val="0"/>
      <w:marBottom w:val="0"/>
      <w:divBdr>
        <w:top w:val="none" w:sz="0" w:space="0" w:color="auto"/>
        <w:left w:val="none" w:sz="0" w:space="0" w:color="auto"/>
        <w:bottom w:val="none" w:sz="0" w:space="0" w:color="auto"/>
        <w:right w:val="none" w:sz="0" w:space="0" w:color="auto"/>
      </w:divBdr>
    </w:div>
    <w:div w:id="347340997">
      <w:bodyDiv w:val="1"/>
      <w:marLeft w:val="0"/>
      <w:marRight w:val="0"/>
      <w:marTop w:val="0"/>
      <w:marBottom w:val="0"/>
      <w:divBdr>
        <w:top w:val="none" w:sz="0" w:space="0" w:color="auto"/>
        <w:left w:val="none" w:sz="0" w:space="0" w:color="auto"/>
        <w:bottom w:val="none" w:sz="0" w:space="0" w:color="auto"/>
        <w:right w:val="none" w:sz="0" w:space="0" w:color="auto"/>
      </w:divBdr>
    </w:div>
    <w:div w:id="352270286">
      <w:bodyDiv w:val="1"/>
      <w:marLeft w:val="0"/>
      <w:marRight w:val="0"/>
      <w:marTop w:val="0"/>
      <w:marBottom w:val="0"/>
      <w:divBdr>
        <w:top w:val="none" w:sz="0" w:space="0" w:color="auto"/>
        <w:left w:val="none" w:sz="0" w:space="0" w:color="auto"/>
        <w:bottom w:val="none" w:sz="0" w:space="0" w:color="auto"/>
        <w:right w:val="none" w:sz="0" w:space="0" w:color="auto"/>
      </w:divBdr>
    </w:div>
    <w:div w:id="400251087">
      <w:bodyDiv w:val="1"/>
      <w:marLeft w:val="0"/>
      <w:marRight w:val="0"/>
      <w:marTop w:val="0"/>
      <w:marBottom w:val="0"/>
      <w:divBdr>
        <w:top w:val="none" w:sz="0" w:space="0" w:color="auto"/>
        <w:left w:val="none" w:sz="0" w:space="0" w:color="auto"/>
        <w:bottom w:val="none" w:sz="0" w:space="0" w:color="auto"/>
        <w:right w:val="none" w:sz="0" w:space="0" w:color="auto"/>
      </w:divBdr>
    </w:div>
    <w:div w:id="556009826">
      <w:bodyDiv w:val="1"/>
      <w:marLeft w:val="0"/>
      <w:marRight w:val="0"/>
      <w:marTop w:val="0"/>
      <w:marBottom w:val="0"/>
      <w:divBdr>
        <w:top w:val="none" w:sz="0" w:space="0" w:color="auto"/>
        <w:left w:val="none" w:sz="0" w:space="0" w:color="auto"/>
        <w:bottom w:val="none" w:sz="0" w:space="0" w:color="auto"/>
        <w:right w:val="none" w:sz="0" w:space="0" w:color="auto"/>
      </w:divBdr>
    </w:div>
    <w:div w:id="561326824">
      <w:bodyDiv w:val="1"/>
      <w:marLeft w:val="0"/>
      <w:marRight w:val="0"/>
      <w:marTop w:val="0"/>
      <w:marBottom w:val="0"/>
      <w:divBdr>
        <w:top w:val="none" w:sz="0" w:space="0" w:color="auto"/>
        <w:left w:val="none" w:sz="0" w:space="0" w:color="auto"/>
        <w:bottom w:val="none" w:sz="0" w:space="0" w:color="auto"/>
        <w:right w:val="none" w:sz="0" w:space="0" w:color="auto"/>
      </w:divBdr>
    </w:div>
    <w:div w:id="689642787">
      <w:bodyDiv w:val="1"/>
      <w:marLeft w:val="0"/>
      <w:marRight w:val="0"/>
      <w:marTop w:val="0"/>
      <w:marBottom w:val="0"/>
      <w:divBdr>
        <w:top w:val="none" w:sz="0" w:space="0" w:color="auto"/>
        <w:left w:val="none" w:sz="0" w:space="0" w:color="auto"/>
        <w:bottom w:val="none" w:sz="0" w:space="0" w:color="auto"/>
        <w:right w:val="none" w:sz="0" w:space="0" w:color="auto"/>
      </w:divBdr>
    </w:div>
    <w:div w:id="765811009">
      <w:bodyDiv w:val="1"/>
      <w:marLeft w:val="0"/>
      <w:marRight w:val="0"/>
      <w:marTop w:val="0"/>
      <w:marBottom w:val="0"/>
      <w:divBdr>
        <w:top w:val="none" w:sz="0" w:space="0" w:color="auto"/>
        <w:left w:val="none" w:sz="0" w:space="0" w:color="auto"/>
        <w:bottom w:val="none" w:sz="0" w:space="0" w:color="auto"/>
        <w:right w:val="none" w:sz="0" w:space="0" w:color="auto"/>
      </w:divBdr>
    </w:div>
    <w:div w:id="776682068">
      <w:bodyDiv w:val="1"/>
      <w:marLeft w:val="0"/>
      <w:marRight w:val="0"/>
      <w:marTop w:val="0"/>
      <w:marBottom w:val="0"/>
      <w:divBdr>
        <w:top w:val="none" w:sz="0" w:space="0" w:color="auto"/>
        <w:left w:val="none" w:sz="0" w:space="0" w:color="auto"/>
        <w:bottom w:val="none" w:sz="0" w:space="0" w:color="auto"/>
        <w:right w:val="none" w:sz="0" w:space="0" w:color="auto"/>
      </w:divBdr>
    </w:div>
    <w:div w:id="843907585">
      <w:bodyDiv w:val="1"/>
      <w:marLeft w:val="0"/>
      <w:marRight w:val="0"/>
      <w:marTop w:val="0"/>
      <w:marBottom w:val="0"/>
      <w:divBdr>
        <w:top w:val="none" w:sz="0" w:space="0" w:color="auto"/>
        <w:left w:val="none" w:sz="0" w:space="0" w:color="auto"/>
        <w:bottom w:val="none" w:sz="0" w:space="0" w:color="auto"/>
        <w:right w:val="none" w:sz="0" w:space="0" w:color="auto"/>
      </w:divBdr>
    </w:div>
    <w:div w:id="904415520">
      <w:bodyDiv w:val="1"/>
      <w:marLeft w:val="0"/>
      <w:marRight w:val="0"/>
      <w:marTop w:val="0"/>
      <w:marBottom w:val="0"/>
      <w:divBdr>
        <w:top w:val="none" w:sz="0" w:space="0" w:color="auto"/>
        <w:left w:val="none" w:sz="0" w:space="0" w:color="auto"/>
        <w:bottom w:val="none" w:sz="0" w:space="0" w:color="auto"/>
        <w:right w:val="none" w:sz="0" w:space="0" w:color="auto"/>
      </w:divBdr>
    </w:div>
    <w:div w:id="965088038">
      <w:bodyDiv w:val="1"/>
      <w:marLeft w:val="0"/>
      <w:marRight w:val="0"/>
      <w:marTop w:val="0"/>
      <w:marBottom w:val="0"/>
      <w:divBdr>
        <w:top w:val="none" w:sz="0" w:space="0" w:color="auto"/>
        <w:left w:val="none" w:sz="0" w:space="0" w:color="auto"/>
        <w:bottom w:val="none" w:sz="0" w:space="0" w:color="auto"/>
        <w:right w:val="none" w:sz="0" w:space="0" w:color="auto"/>
      </w:divBdr>
    </w:div>
    <w:div w:id="1093629938">
      <w:bodyDiv w:val="1"/>
      <w:marLeft w:val="0"/>
      <w:marRight w:val="0"/>
      <w:marTop w:val="0"/>
      <w:marBottom w:val="0"/>
      <w:divBdr>
        <w:top w:val="none" w:sz="0" w:space="0" w:color="auto"/>
        <w:left w:val="none" w:sz="0" w:space="0" w:color="auto"/>
        <w:bottom w:val="none" w:sz="0" w:space="0" w:color="auto"/>
        <w:right w:val="none" w:sz="0" w:space="0" w:color="auto"/>
      </w:divBdr>
    </w:div>
    <w:div w:id="1149637063">
      <w:bodyDiv w:val="1"/>
      <w:marLeft w:val="0"/>
      <w:marRight w:val="0"/>
      <w:marTop w:val="0"/>
      <w:marBottom w:val="0"/>
      <w:divBdr>
        <w:top w:val="none" w:sz="0" w:space="0" w:color="auto"/>
        <w:left w:val="none" w:sz="0" w:space="0" w:color="auto"/>
        <w:bottom w:val="none" w:sz="0" w:space="0" w:color="auto"/>
        <w:right w:val="none" w:sz="0" w:space="0" w:color="auto"/>
      </w:divBdr>
    </w:div>
    <w:div w:id="1183975986">
      <w:bodyDiv w:val="1"/>
      <w:marLeft w:val="0"/>
      <w:marRight w:val="0"/>
      <w:marTop w:val="0"/>
      <w:marBottom w:val="0"/>
      <w:divBdr>
        <w:top w:val="none" w:sz="0" w:space="0" w:color="auto"/>
        <w:left w:val="none" w:sz="0" w:space="0" w:color="auto"/>
        <w:bottom w:val="none" w:sz="0" w:space="0" w:color="auto"/>
        <w:right w:val="none" w:sz="0" w:space="0" w:color="auto"/>
      </w:divBdr>
    </w:div>
    <w:div w:id="1195389739">
      <w:bodyDiv w:val="1"/>
      <w:marLeft w:val="0"/>
      <w:marRight w:val="0"/>
      <w:marTop w:val="0"/>
      <w:marBottom w:val="0"/>
      <w:divBdr>
        <w:top w:val="none" w:sz="0" w:space="0" w:color="auto"/>
        <w:left w:val="none" w:sz="0" w:space="0" w:color="auto"/>
        <w:bottom w:val="none" w:sz="0" w:space="0" w:color="auto"/>
        <w:right w:val="none" w:sz="0" w:space="0" w:color="auto"/>
      </w:divBdr>
    </w:div>
    <w:div w:id="1280986319">
      <w:bodyDiv w:val="1"/>
      <w:marLeft w:val="0"/>
      <w:marRight w:val="0"/>
      <w:marTop w:val="0"/>
      <w:marBottom w:val="0"/>
      <w:divBdr>
        <w:top w:val="none" w:sz="0" w:space="0" w:color="auto"/>
        <w:left w:val="none" w:sz="0" w:space="0" w:color="auto"/>
        <w:bottom w:val="none" w:sz="0" w:space="0" w:color="auto"/>
        <w:right w:val="none" w:sz="0" w:space="0" w:color="auto"/>
      </w:divBdr>
    </w:div>
    <w:div w:id="1403067657">
      <w:bodyDiv w:val="1"/>
      <w:marLeft w:val="0"/>
      <w:marRight w:val="0"/>
      <w:marTop w:val="0"/>
      <w:marBottom w:val="0"/>
      <w:divBdr>
        <w:top w:val="none" w:sz="0" w:space="0" w:color="auto"/>
        <w:left w:val="none" w:sz="0" w:space="0" w:color="auto"/>
        <w:bottom w:val="none" w:sz="0" w:space="0" w:color="auto"/>
        <w:right w:val="none" w:sz="0" w:space="0" w:color="auto"/>
      </w:divBdr>
    </w:div>
    <w:div w:id="1432436102">
      <w:bodyDiv w:val="1"/>
      <w:marLeft w:val="0"/>
      <w:marRight w:val="0"/>
      <w:marTop w:val="0"/>
      <w:marBottom w:val="0"/>
      <w:divBdr>
        <w:top w:val="none" w:sz="0" w:space="0" w:color="auto"/>
        <w:left w:val="none" w:sz="0" w:space="0" w:color="auto"/>
        <w:bottom w:val="none" w:sz="0" w:space="0" w:color="auto"/>
        <w:right w:val="none" w:sz="0" w:space="0" w:color="auto"/>
      </w:divBdr>
    </w:div>
    <w:div w:id="1480733252">
      <w:bodyDiv w:val="1"/>
      <w:marLeft w:val="0"/>
      <w:marRight w:val="0"/>
      <w:marTop w:val="0"/>
      <w:marBottom w:val="0"/>
      <w:divBdr>
        <w:top w:val="none" w:sz="0" w:space="0" w:color="auto"/>
        <w:left w:val="none" w:sz="0" w:space="0" w:color="auto"/>
        <w:bottom w:val="none" w:sz="0" w:space="0" w:color="auto"/>
        <w:right w:val="none" w:sz="0" w:space="0" w:color="auto"/>
      </w:divBdr>
    </w:div>
    <w:div w:id="1485587277">
      <w:bodyDiv w:val="1"/>
      <w:marLeft w:val="0"/>
      <w:marRight w:val="0"/>
      <w:marTop w:val="0"/>
      <w:marBottom w:val="0"/>
      <w:divBdr>
        <w:top w:val="none" w:sz="0" w:space="0" w:color="auto"/>
        <w:left w:val="none" w:sz="0" w:space="0" w:color="auto"/>
        <w:bottom w:val="none" w:sz="0" w:space="0" w:color="auto"/>
        <w:right w:val="none" w:sz="0" w:space="0" w:color="auto"/>
      </w:divBdr>
    </w:div>
    <w:div w:id="1508522547">
      <w:bodyDiv w:val="1"/>
      <w:marLeft w:val="0"/>
      <w:marRight w:val="0"/>
      <w:marTop w:val="0"/>
      <w:marBottom w:val="0"/>
      <w:divBdr>
        <w:top w:val="none" w:sz="0" w:space="0" w:color="auto"/>
        <w:left w:val="none" w:sz="0" w:space="0" w:color="auto"/>
        <w:bottom w:val="none" w:sz="0" w:space="0" w:color="auto"/>
        <w:right w:val="none" w:sz="0" w:space="0" w:color="auto"/>
      </w:divBdr>
    </w:div>
    <w:div w:id="1558278286">
      <w:bodyDiv w:val="1"/>
      <w:marLeft w:val="0"/>
      <w:marRight w:val="0"/>
      <w:marTop w:val="0"/>
      <w:marBottom w:val="0"/>
      <w:divBdr>
        <w:top w:val="none" w:sz="0" w:space="0" w:color="auto"/>
        <w:left w:val="none" w:sz="0" w:space="0" w:color="auto"/>
        <w:bottom w:val="none" w:sz="0" w:space="0" w:color="auto"/>
        <w:right w:val="none" w:sz="0" w:space="0" w:color="auto"/>
      </w:divBdr>
    </w:div>
    <w:div w:id="1634560511">
      <w:bodyDiv w:val="1"/>
      <w:marLeft w:val="0"/>
      <w:marRight w:val="0"/>
      <w:marTop w:val="0"/>
      <w:marBottom w:val="0"/>
      <w:divBdr>
        <w:top w:val="none" w:sz="0" w:space="0" w:color="auto"/>
        <w:left w:val="none" w:sz="0" w:space="0" w:color="auto"/>
        <w:bottom w:val="none" w:sz="0" w:space="0" w:color="auto"/>
        <w:right w:val="none" w:sz="0" w:space="0" w:color="auto"/>
      </w:divBdr>
    </w:div>
    <w:div w:id="1661076751">
      <w:bodyDiv w:val="1"/>
      <w:marLeft w:val="0"/>
      <w:marRight w:val="0"/>
      <w:marTop w:val="0"/>
      <w:marBottom w:val="0"/>
      <w:divBdr>
        <w:top w:val="none" w:sz="0" w:space="0" w:color="auto"/>
        <w:left w:val="none" w:sz="0" w:space="0" w:color="auto"/>
        <w:bottom w:val="none" w:sz="0" w:space="0" w:color="auto"/>
        <w:right w:val="none" w:sz="0" w:space="0" w:color="auto"/>
      </w:divBdr>
    </w:div>
    <w:div w:id="1793552820">
      <w:bodyDiv w:val="1"/>
      <w:marLeft w:val="0"/>
      <w:marRight w:val="0"/>
      <w:marTop w:val="0"/>
      <w:marBottom w:val="0"/>
      <w:divBdr>
        <w:top w:val="none" w:sz="0" w:space="0" w:color="auto"/>
        <w:left w:val="none" w:sz="0" w:space="0" w:color="auto"/>
        <w:bottom w:val="none" w:sz="0" w:space="0" w:color="auto"/>
        <w:right w:val="none" w:sz="0" w:space="0" w:color="auto"/>
      </w:divBdr>
    </w:div>
    <w:div w:id="1880314354">
      <w:bodyDiv w:val="1"/>
      <w:marLeft w:val="0"/>
      <w:marRight w:val="0"/>
      <w:marTop w:val="0"/>
      <w:marBottom w:val="0"/>
      <w:divBdr>
        <w:top w:val="none" w:sz="0" w:space="0" w:color="auto"/>
        <w:left w:val="none" w:sz="0" w:space="0" w:color="auto"/>
        <w:bottom w:val="none" w:sz="0" w:space="0" w:color="auto"/>
        <w:right w:val="none" w:sz="0" w:space="0" w:color="auto"/>
      </w:divBdr>
    </w:div>
    <w:div w:id="1888907436">
      <w:bodyDiv w:val="1"/>
      <w:marLeft w:val="0"/>
      <w:marRight w:val="0"/>
      <w:marTop w:val="0"/>
      <w:marBottom w:val="0"/>
      <w:divBdr>
        <w:top w:val="none" w:sz="0" w:space="0" w:color="auto"/>
        <w:left w:val="none" w:sz="0" w:space="0" w:color="auto"/>
        <w:bottom w:val="none" w:sz="0" w:space="0" w:color="auto"/>
        <w:right w:val="none" w:sz="0" w:space="0" w:color="auto"/>
      </w:divBdr>
    </w:div>
    <w:div w:id="1915621469">
      <w:bodyDiv w:val="1"/>
      <w:marLeft w:val="0"/>
      <w:marRight w:val="0"/>
      <w:marTop w:val="0"/>
      <w:marBottom w:val="0"/>
      <w:divBdr>
        <w:top w:val="none" w:sz="0" w:space="0" w:color="auto"/>
        <w:left w:val="none" w:sz="0" w:space="0" w:color="auto"/>
        <w:bottom w:val="none" w:sz="0" w:space="0" w:color="auto"/>
        <w:right w:val="none" w:sz="0" w:space="0" w:color="auto"/>
      </w:divBdr>
    </w:div>
    <w:div w:id="1917786824">
      <w:bodyDiv w:val="1"/>
      <w:marLeft w:val="0"/>
      <w:marRight w:val="0"/>
      <w:marTop w:val="0"/>
      <w:marBottom w:val="0"/>
      <w:divBdr>
        <w:top w:val="none" w:sz="0" w:space="0" w:color="auto"/>
        <w:left w:val="none" w:sz="0" w:space="0" w:color="auto"/>
        <w:bottom w:val="none" w:sz="0" w:space="0" w:color="auto"/>
        <w:right w:val="none" w:sz="0" w:space="0" w:color="auto"/>
      </w:divBdr>
    </w:div>
    <w:div w:id="1925530303">
      <w:bodyDiv w:val="1"/>
      <w:marLeft w:val="0"/>
      <w:marRight w:val="0"/>
      <w:marTop w:val="0"/>
      <w:marBottom w:val="0"/>
      <w:divBdr>
        <w:top w:val="none" w:sz="0" w:space="0" w:color="auto"/>
        <w:left w:val="none" w:sz="0" w:space="0" w:color="auto"/>
        <w:bottom w:val="none" w:sz="0" w:space="0" w:color="auto"/>
        <w:right w:val="none" w:sz="0" w:space="0" w:color="auto"/>
      </w:divBdr>
    </w:div>
    <w:div w:id="2011441821">
      <w:bodyDiv w:val="1"/>
      <w:marLeft w:val="0"/>
      <w:marRight w:val="0"/>
      <w:marTop w:val="0"/>
      <w:marBottom w:val="0"/>
      <w:divBdr>
        <w:top w:val="none" w:sz="0" w:space="0" w:color="auto"/>
        <w:left w:val="none" w:sz="0" w:space="0" w:color="auto"/>
        <w:bottom w:val="none" w:sz="0" w:space="0" w:color="auto"/>
        <w:right w:val="none" w:sz="0" w:space="0" w:color="auto"/>
      </w:divBdr>
    </w:div>
    <w:div w:id="20339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1006</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Carrillo</dc:creator>
  <cp:lastModifiedBy>Fernanda Carrillo</cp:lastModifiedBy>
  <cp:revision>7</cp:revision>
  <cp:lastPrinted>2017-08-04T20:23:00Z</cp:lastPrinted>
  <dcterms:created xsi:type="dcterms:W3CDTF">2017-08-07T20:49:00Z</dcterms:created>
  <dcterms:modified xsi:type="dcterms:W3CDTF">2017-08-18T13:07:00Z</dcterms:modified>
</cp:coreProperties>
</file>